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0E7B7E">
      <w:pPr>
        <w:pStyle w:val="a3"/>
        <w:pBdr>
          <w:bottom w:val="none" w:sz="0" w:space="0" w:color="auto"/>
        </w:pBdr>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EB7F9A">
        <w:rPr>
          <w:rFonts w:ascii="Arial" w:eastAsia="宋体" w:hAnsi="Arial" w:cs="Arial"/>
          <w:b/>
          <w:sz w:val="24"/>
          <w:lang w:val="en-GB" w:eastAsia="ko-KR"/>
        </w:rPr>
        <w:t>8</w:t>
      </w:r>
      <w:r w:rsidR="000E7B7E">
        <w:rPr>
          <w:rFonts w:ascii="Arial" w:eastAsia="宋体" w:hAnsi="Arial" w:cs="Arial"/>
          <w:b/>
          <w:sz w:val="24"/>
          <w:lang w:val="en-GB" w:eastAsia="ko-KR"/>
        </w:rPr>
        <w:tab/>
      </w:r>
      <w:r>
        <w:rPr>
          <w:rFonts w:ascii="Arial" w:eastAsia="宋体" w:hAnsi="Arial" w:cs="Arial"/>
          <w:b/>
          <w:sz w:val="24"/>
          <w:lang w:val="en-GB" w:eastAsia="ko-KR"/>
        </w:rPr>
        <w:tab/>
      </w:r>
      <w:r w:rsidR="00516C00" w:rsidRPr="00516C00">
        <w:rPr>
          <w:rFonts w:ascii="Arial" w:eastAsia="宋体" w:hAnsi="Arial" w:cs="Arial"/>
          <w:b/>
          <w:sz w:val="24"/>
          <w:lang w:val="en-GB" w:eastAsia="ko-KR"/>
        </w:rPr>
        <w:t>R4-2</w:t>
      </w:r>
      <w:r w:rsidR="001477BA">
        <w:rPr>
          <w:rFonts w:ascii="Arial" w:eastAsia="宋体" w:hAnsi="Arial" w:cs="Arial"/>
          <w:b/>
          <w:sz w:val="24"/>
          <w:lang w:val="en-GB" w:eastAsia="ko-KR"/>
        </w:rPr>
        <w:t>3</w:t>
      </w:r>
      <w:r w:rsidR="004F2FD4">
        <w:rPr>
          <w:rFonts w:ascii="Arial" w:eastAsia="宋体" w:hAnsi="Arial" w:cs="Arial"/>
          <w:b/>
          <w:sz w:val="24"/>
          <w:lang w:val="en-GB"/>
        </w:rPr>
        <w:t>11858</w:t>
      </w:r>
    </w:p>
    <w:p w:rsidR="00A44F96" w:rsidRPr="00B40311" w:rsidRDefault="00EB7F9A"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Toulouse, FR,</w:t>
      </w:r>
      <w:r w:rsidRPr="00902E98">
        <w:rPr>
          <w:rFonts w:ascii="Arial" w:eastAsia="宋体" w:hAnsi="Arial" w:cs="Arial"/>
          <w:b/>
          <w:sz w:val="24"/>
          <w:lang w:val="en-GB" w:eastAsia="ko-KR"/>
        </w:rPr>
        <w:t xml:space="preserve"> </w:t>
      </w:r>
      <w:r>
        <w:rPr>
          <w:rFonts w:ascii="Arial" w:eastAsia="宋体" w:hAnsi="Arial" w:cs="Arial"/>
          <w:b/>
          <w:sz w:val="24"/>
          <w:lang w:val="en-GB" w:eastAsia="ko-KR"/>
        </w:rPr>
        <w:t>21</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Aug. </w:t>
      </w:r>
      <w:r w:rsidRPr="00902E98">
        <w:rPr>
          <w:rFonts w:ascii="Arial" w:eastAsia="宋体" w:hAnsi="Arial" w:cs="Arial"/>
          <w:b/>
          <w:sz w:val="24"/>
          <w:lang w:val="en-GB" w:eastAsia="ko-KR"/>
        </w:rPr>
        <w:t xml:space="preserve">– </w:t>
      </w:r>
      <w:r>
        <w:rPr>
          <w:rFonts w:ascii="Arial" w:eastAsia="宋体" w:hAnsi="Arial" w:cs="Arial"/>
          <w:b/>
          <w:sz w:val="24"/>
          <w:lang w:val="en-GB" w:eastAsia="ko-KR"/>
        </w:rPr>
        <w:t>25</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Aug.</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16112">
        <w:rPr>
          <w:rFonts w:ascii="Arial" w:eastAsia="宋体" w:hAnsi="Arial" w:cs="Arial"/>
          <w:b/>
          <w:sz w:val="24"/>
          <w:lang w:val="en-GB" w:eastAsia="ko-KR"/>
        </w:rPr>
        <w:t>Discussion on</w:t>
      </w:r>
      <w:r w:rsidR="00F977A9">
        <w:rPr>
          <w:rFonts w:ascii="Arial" w:eastAsia="宋体" w:hAnsi="Arial" w:cs="Arial"/>
          <w:b/>
          <w:sz w:val="24"/>
          <w:lang w:val="en-GB" w:eastAsia="ko-KR"/>
        </w:rPr>
        <w:t xml:space="preserve"> </w:t>
      </w:r>
      <w:r w:rsidR="000518EF" w:rsidRPr="000518EF">
        <w:rPr>
          <w:rFonts w:ascii="Arial" w:eastAsia="宋体" w:hAnsi="Arial" w:cs="Arial"/>
          <w:b/>
          <w:sz w:val="24"/>
          <w:lang w:val="en-GB"/>
        </w:rPr>
        <w:t xml:space="preserve">L1/L2 based inter-cell mobility </w:t>
      </w:r>
      <w:r w:rsidR="004B5EA6">
        <w:rPr>
          <w:rFonts w:ascii="Arial" w:eastAsia="宋体" w:hAnsi="Arial" w:cs="Arial"/>
          <w:b/>
          <w:sz w:val="24"/>
          <w:lang w:val="en-GB"/>
        </w:rPr>
        <w:t>delay requirement</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63593F" w:rsidRPr="004F2FD4">
        <w:rPr>
          <w:rFonts w:ascii="Arial" w:eastAsia="宋体" w:hAnsi="Arial" w:cs="Arial"/>
          <w:b/>
          <w:sz w:val="24"/>
          <w:lang w:val="en-GB"/>
        </w:rPr>
        <w:t>8</w:t>
      </w:r>
      <w:r w:rsidR="00F4011D" w:rsidRPr="004F2FD4">
        <w:rPr>
          <w:rFonts w:ascii="Arial" w:eastAsia="宋体" w:hAnsi="Arial" w:cs="Arial"/>
          <w:b/>
          <w:sz w:val="24"/>
          <w:lang w:val="en-GB"/>
        </w:rPr>
        <w:t>.2</w:t>
      </w:r>
      <w:r w:rsidR="004F2FD4" w:rsidRPr="004F2FD4">
        <w:rPr>
          <w:rFonts w:ascii="Arial" w:eastAsia="宋体" w:hAnsi="Arial" w:cs="Arial"/>
          <w:b/>
          <w:sz w:val="24"/>
          <w:lang w:val="en-GB"/>
        </w:rPr>
        <w:t>4</w:t>
      </w:r>
      <w:r w:rsidR="00F4011D" w:rsidRPr="004F2FD4">
        <w:rPr>
          <w:rFonts w:ascii="Arial" w:eastAsia="宋体" w:hAnsi="Arial" w:cs="Arial"/>
          <w:b/>
          <w:sz w:val="24"/>
          <w:lang w:val="en-GB"/>
        </w:rPr>
        <w:t>.2.3</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432A04">
        <w:rPr>
          <w:rFonts w:ascii="Times New Roman" w:hAnsi="Times New Roman" w:cs="Times New Roman"/>
          <w:sz w:val="20"/>
          <w:szCs w:val="20"/>
        </w:rPr>
        <w:t>4</w:t>
      </w:r>
      <w:r w:rsidR="00F301DE">
        <w:rPr>
          <w:rFonts w:ascii="Times New Roman" w:hAnsi="Times New Roman" w:cs="Times New Roman"/>
          <w:sz w:val="20"/>
          <w:szCs w:val="20"/>
        </w:rPr>
        <w:t>#</w:t>
      </w:r>
      <w:r w:rsidR="00432A04">
        <w:rPr>
          <w:rFonts w:ascii="Times New Roman" w:hAnsi="Times New Roman" w:cs="Times New Roman"/>
          <w:sz w:val="20"/>
          <w:szCs w:val="20"/>
        </w:rPr>
        <w:t>10</w:t>
      </w:r>
      <w:r w:rsidR="006D57A6">
        <w:rPr>
          <w:rFonts w:ascii="Times New Roman" w:hAnsi="Times New Roman" w:cs="Times New Roman"/>
          <w:sz w:val="20"/>
          <w:szCs w:val="20"/>
        </w:rPr>
        <w:t>7</w:t>
      </w:r>
      <w:r>
        <w:rPr>
          <w:rFonts w:ascii="Times New Roman" w:hAnsi="Times New Roman" w:cs="Times New Roman"/>
          <w:sz w:val="20"/>
          <w:szCs w:val="20"/>
        </w:rPr>
        <w:t xml:space="preserve"> meeting, </w:t>
      </w:r>
      <w:r w:rsidR="009F3040">
        <w:rPr>
          <w:rFonts w:ascii="Times New Roman" w:hAnsi="Times New Roman" w:cs="Times New Roman"/>
          <w:sz w:val="20"/>
          <w:szCs w:val="20"/>
        </w:rPr>
        <w:t>RAN4 had</w:t>
      </w:r>
      <w:r w:rsidR="001C2469">
        <w:rPr>
          <w:rFonts w:ascii="Times New Roman" w:hAnsi="Times New Roman" w:cs="Times New Roman"/>
          <w:sz w:val="20"/>
          <w:szCs w:val="20"/>
        </w:rPr>
        <w:t xml:space="preserve"> some discussion on</w:t>
      </w:r>
      <w:r w:rsidR="00016112">
        <w:rPr>
          <w:rFonts w:ascii="Times New Roman" w:hAnsi="Times New Roman" w:cs="Times New Roman"/>
          <w:sz w:val="20"/>
          <w:szCs w:val="20"/>
        </w:rPr>
        <w:t xml:space="preserve"> </w:t>
      </w:r>
      <w:r w:rsidR="009F3040">
        <w:rPr>
          <w:rFonts w:ascii="Times New Roman" w:hAnsi="Times New Roman" w:cs="Times New Roman"/>
          <w:sz w:val="20"/>
          <w:szCs w:val="20"/>
        </w:rPr>
        <w:t xml:space="preserve">the delay of </w:t>
      </w:r>
      <w:r w:rsidR="00016112">
        <w:rPr>
          <w:rFonts w:ascii="Times New Roman" w:hAnsi="Times New Roman" w:cs="Times New Roman"/>
          <w:sz w:val="20"/>
          <w:szCs w:val="20"/>
        </w:rPr>
        <w:t>L1/L2 based inter-cell mobility</w:t>
      </w:r>
      <w:r w:rsidR="001C2469">
        <w:rPr>
          <w:rFonts w:ascii="Times New Roman" w:hAnsi="Times New Roman" w:cs="Times New Roman"/>
          <w:sz w:val="20"/>
          <w:szCs w:val="20"/>
        </w:rPr>
        <w:t>, and the related WF was approved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B13C4D">
        <w:rPr>
          <w:rFonts w:ascii="Times New Roman" w:hAnsi="Times New Roman" w:cs="Times New Roman" w:hint="eastAsia"/>
          <w:sz w:val="20"/>
          <w:szCs w:val="20"/>
        </w:rPr>
        <w:t>L1</w:t>
      </w:r>
      <w:r w:rsidR="00B13C4D">
        <w:rPr>
          <w:rFonts w:ascii="Times New Roman" w:hAnsi="Times New Roman" w:cs="Times New Roman"/>
          <w:sz w:val="20"/>
          <w:szCs w:val="20"/>
        </w:rPr>
        <w:t>/L2 based inter-cell mobility delay</w:t>
      </w:r>
      <w:r w:rsidR="00B54874">
        <w:rPr>
          <w:rFonts w:ascii="Times New Roman" w:hAnsi="Times New Roman" w:cs="Times New Roman"/>
          <w:sz w:val="20"/>
          <w:szCs w:val="20"/>
        </w:rPr>
        <w:t xml:space="preserve"> requirements </w:t>
      </w:r>
      <w:r>
        <w:rPr>
          <w:rFonts w:ascii="Times New Roman" w:hAnsi="Times New Roman" w:cs="Times New Roman"/>
          <w:sz w:val="20"/>
          <w:szCs w:val="20"/>
        </w:rPr>
        <w:t>and provide our proposals.</w:t>
      </w:r>
    </w:p>
    <w:p w:rsidR="00590CDD" w:rsidRDefault="000D163E" w:rsidP="009072EE">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936C4E" w:rsidRPr="00936C4E" w:rsidRDefault="00936C4E" w:rsidP="00936C4E">
      <w:pPr>
        <w:rPr>
          <w:rFonts w:ascii="Times New Roman" w:hAnsi="Times New Roman" w:cs="Times New Roman"/>
          <w:b/>
          <w:sz w:val="16"/>
          <w:u w:val="single"/>
          <w:lang w:val="en-GB" w:eastAsia="en-US"/>
        </w:rPr>
      </w:pPr>
      <w:r w:rsidRPr="00936C4E">
        <w:rPr>
          <w:rFonts w:ascii="Times New Roman" w:hAnsi="Times New Roman" w:cs="Times New Roman"/>
          <w:b/>
          <w:sz w:val="20"/>
          <w:szCs w:val="16"/>
          <w:u w:val="single"/>
        </w:rPr>
        <w:t>General and Principles</w:t>
      </w:r>
    </w:p>
    <w:tbl>
      <w:tblPr>
        <w:tblW w:w="8417"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7"/>
      </w:tblGrid>
      <w:tr w:rsidR="000D645A" w:rsidTr="000D645A">
        <w:trPr>
          <w:trHeight w:val="1009"/>
        </w:trPr>
        <w:tc>
          <w:tcPr>
            <w:tcW w:w="8417" w:type="dxa"/>
          </w:tcPr>
          <w:p w:rsidR="004C4C21" w:rsidRPr="004C4C21" w:rsidRDefault="004C4C21" w:rsidP="004C4C21">
            <w:pPr>
              <w:spacing w:afterLines="50" w:after="156"/>
              <w:rPr>
                <w:rFonts w:ascii="Times New Roman" w:hAnsi="Times New Roman" w:cs="Times New Roman"/>
                <w:b/>
                <w:sz w:val="20"/>
                <w:szCs w:val="20"/>
                <w:u w:val="single"/>
              </w:rPr>
            </w:pPr>
            <w:r w:rsidRPr="004C4C21">
              <w:rPr>
                <w:rFonts w:ascii="Times New Roman" w:hAnsi="Times New Roman" w:cs="Times New Roman"/>
                <w:b/>
                <w:sz w:val="20"/>
                <w:szCs w:val="20"/>
                <w:u w:val="single"/>
              </w:rPr>
              <w:t>Issue 3-1-3: LTM delay requirements</w:t>
            </w:r>
          </w:p>
          <w:p w:rsidR="004C4C21" w:rsidRPr="004C4C21" w:rsidRDefault="004C4C21" w:rsidP="004C4C21">
            <w:pPr>
              <w:rPr>
                <w:rFonts w:ascii="Times New Roman" w:hAnsi="Times New Roman" w:cs="Times New Roman"/>
                <w:bCs/>
                <w:sz w:val="20"/>
                <w:szCs w:val="20"/>
              </w:rPr>
            </w:pPr>
            <w:bookmarkStart w:id="1" w:name="_Hlk135814307"/>
            <w:r w:rsidRPr="004C4C21">
              <w:rPr>
                <w:rFonts w:ascii="Times New Roman" w:hAnsi="Times New Roman" w:cs="Times New Roman"/>
                <w:b/>
                <w:sz w:val="20"/>
                <w:szCs w:val="20"/>
              </w:rPr>
              <w:t xml:space="preserve">&lt;Way Forward&gt; </w:t>
            </w:r>
            <w:r w:rsidRPr="004C4C21">
              <w:rPr>
                <w:rFonts w:ascii="Times New Roman" w:hAnsi="Times New Roman" w:cs="Times New Roman"/>
                <w:bCs/>
                <w:sz w:val="20"/>
                <w:szCs w:val="20"/>
              </w:rPr>
              <w:t>FFS the following options:</w:t>
            </w:r>
          </w:p>
          <w:bookmarkEnd w:id="1"/>
          <w:p w:rsidR="004C4C21" w:rsidRPr="004C4C21" w:rsidRDefault="004C4C21" w:rsidP="004C4C21">
            <w:pPr>
              <w:pStyle w:val="a7"/>
              <w:numPr>
                <w:ilvl w:val="1"/>
                <w:numId w:val="5"/>
              </w:numPr>
              <w:autoSpaceDN w:val="0"/>
              <w:contextualSpacing w:val="0"/>
              <w:rPr>
                <w:sz w:val="20"/>
                <w:szCs w:val="20"/>
                <w:lang w:eastAsia="zh-CN"/>
              </w:rPr>
            </w:pPr>
            <w:r w:rsidRPr="004C4C21">
              <w:rPr>
                <w:sz w:val="20"/>
                <w:szCs w:val="20"/>
                <w:lang w:eastAsia="zh-CN"/>
              </w:rPr>
              <w:t xml:space="preserve">Option 1 (Apple, xiaomi): </w:t>
            </w:r>
            <w:r w:rsidRPr="004C4C21">
              <w:rPr>
                <w:sz w:val="20"/>
                <w:szCs w:val="20"/>
              </w:rPr>
              <w:t>Not define the LTM delay requirement which starts from UE receives RRC configuration on candidate cell(s).</w:t>
            </w:r>
          </w:p>
          <w:p w:rsidR="00830A75" w:rsidRPr="000D42C4" w:rsidRDefault="004C4C21" w:rsidP="004C4C21">
            <w:pPr>
              <w:pStyle w:val="a7"/>
              <w:numPr>
                <w:ilvl w:val="1"/>
                <w:numId w:val="5"/>
              </w:numPr>
              <w:autoSpaceDN w:val="0"/>
              <w:contextualSpacing w:val="0"/>
              <w:rPr>
                <w:lang w:eastAsia="zh-CN"/>
              </w:rPr>
            </w:pPr>
            <w:r w:rsidRPr="004C4C21">
              <w:rPr>
                <w:sz w:val="20"/>
                <w:szCs w:val="20"/>
                <w:lang w:eastAsia="zh-CN"/>
              </w:rPr>
              <w:t>Option 2 (Nokia): Before proceeding on this issue, RAN4 should have common understanding on what L1-measurements for LTM mobility me</w:t>
            </w:r>
            <w:r w:rsidRPr="002E263E">
              <w:rPr>
                <w:lang w:eastAsia="zh-CN"/>
              </w:rPr>
              <w:t>ans</w:t>
            </w:r>
          </w:p>
        </w:tc>
      </w:tr>
    </w:tbl>
    <w:p w:rsidR="009F3040" w:rsidRDefault="000865F1" w:rsidP="009F3040">
      <w:pPr>
        <w:rPr>
          <w:rFonts w:ascii="Times New Roman" w:hAnsi="Times New Roman" w:cs="Times New Roman"/>
          <w:sz w:val="20"/>
          <w:szCs w:val="20"/>
        </w:rPr>
      </w:pPr>
      <w:r>
        <w:rPr>
          <w:rFonts w:ascii="Times New Roman" w:hAnsi="Times New Roman" w:cs="Times New Roman"/>
          <w:sz w:val="20"/>
          <w:szCs w:val="20"/>
        </w:rPr>
        <w:t xml:space="preserve">For LTM delay requirements, </w:t>
      </w:r>
      <w:r w:rsidR="000A5F87">
        <w:rPr>
          <w:rFonts w:ascii="Times New Roman" w:hAnsi="Times New Roman" w:cs="Times New Roman"/>
          <w:sz w:val="20"/>
          <w:szCs w:val="20"/>
        </w:rPr>
        <w:t>RAN4</w:t>
      </w:r>
      <w:r>
        <w:rPr>
          <w:rFonts w:ascii="Times New Roman" w:hAnsi="Times New Roman" w:cs="Times New Roman"/>
          <w:sz w:val="20"/>
          <w:szCs w:val="20"/>
        </w:rPr>
        <w:t xml:space="preserve"> does not need to define the LTM delay requirement which starts from UE receives RRC configuration on candidate cell(s), as according to </w:t>
      </w:r>
      <w:r w:rsidR="00CA7B14">
        <w:rPr>
          <w:rFonts w:ascii="Times New Roman" w:hAnsi="Times New Roman" w:cs="Times New Roman"/>
          <w:sz w:val="20"/>
          <w:szCs w:val="20"/>
        </w:rPr>
        <w:t xml:space="preserve">signaling design in RAN2, the LTM procedure starts when the UE receives the cell switch command. </w:t>
      </w:r>
    </w:p>
    <w:p w:rsidR="007C3CB2" w:rsidRPr="009E2E85" w:rsidRDefault="007C3CB2" w:rsidP="007C3CB2">
      <w:pPr>
        <w:spacing w:after="240"/>
        <w:rPr>
          <w:rFonts w:ascii="Times New Roman" w:hAnsi="Times New Roman" w:cs="Times New Roman"/>
          <w:sz w:val="20"/>
          <w:szCs w:val="20"/>
        </w:rPr>
      </w:pPr>
      <w:r>
        <w:rPr>
          <w:rFonts w:ascii="Times New Roman" w:hAnsi="Times New Roman" w:cs="Times New Roman"/>
          <w:b/>
          <w:sz w:val="20"/>
          <w:szCs w:val="20"/>
        </w:rPr>
        <w:t>Proposal</w:t>
      </w:r>
      <w:r w:rsidRPr="00A2575A">
        <w:rPr>
          <w:rFonts w:ascii="Times New Roman" w:hAnsi="Times New Roman" w:cs="Times New Roman"/>
          <w:b/>
          <w:sz w:val="20"/>
          <w:szCs w:val="20"/>
        </w:rPr>
        <w:t xml:space="preserve"> </w:t>
      </w:r>
      <w:r w:rsidR="004C4C21">
        <w:rPr>
          <w:rFonts w:ascii="Times New Roman" w:hAnsi="Times New Roman" w:cs="Times New Roman"/>
          <w:b/>
          <w:sz w:val="20"/>
          <w:szCs w:val="20"/>
        </w:rPr>
        <w:t>1</w:t>
      </w:r>
      <w:r w:rsidRPr="00A2575A">
        <w:rPr>
          <w:rFonts w:ascii="Times New Roman" w:hAnsi="Times New Roman" w:cs="Times New Roman"/>
          <w:b/>
          <w:sz w:val="20"/>
          <w:szCs w:val="20"/>
        </w:rPr>
        <w:t xml:space="preserve">: </w:t>
      </w:r>
      <w:r>
        <w:rPr>
          <w:rFonts w:ascii="Times New Roman" w:hAnsi="Times New Roman" w:cs="Times New Roman"/>
          <w:b/>
          <w:sz w:val="20"/>
          <w:szCs w:val="20"/>
        </w:rPr>
        <w:t xml:space="preserve">RAN4 </w:t>
      </w:r>
      <w:r w:rsidR="00CA7B14">
        <w:rPr>
          <w:rFonts w:ascii="Times New Roman" w:hAnsi="Times New Roman" w:cs="Times New Roman"/>
          <w:b/>
          <w:sz w:val="20"/>
          <w:szCs w:val="20"/>
        </w:rPr>
        <w:t xml:space="preserve">not </w:t>
      </w:r>
      <w:r>
        <w:rPr>
          <w:rFonts w:ascii="Times New Roman" w:hAnsi="Times New Roman" w:cs="Times New Roman"/>
          <w:b/>
          <w:sz w:val="20"/>
          <w:szCs w:val="20"/>
        </w:rPr>
        <w:t xml:space="preserve">to </w:t>
      </w:r>
      <w:r w:rsidR="00CA7B14" w:rsidRPr="00CA7B14">
        <w:rPr>
          <w:rFonts w:ascii="Times New Roman" w:hAnsi="Times New Roman" w:cs="Times New Roman"/>
          <w:b/>
          <w:sz w:val="20"/>
          <w:szCs w:val="20"/>
        </w:rPr>
        <w:t>define the LTM delay requirement which starts from UE receives RRC con</w:t>
      </w:r>
      <w:r w:rsidR="00CA7B14">
        <w:rPr>
          <w:rFonts w:ascii="Times New Roman" w:hAnsi="Times New Roman" w:cs="Times New Roman"/>
          <w:b/>
          <w:sz w:val="20"/>
          <w:szCs w:val="20"/>
        </w:rPr>
        <w:t>figuration on candidate cell(s)</w:t>
      </w:r>
      <w:r w:rsidRPr="00A2575A">
        <w:rPr>
          <w:rFonts w:ascii="Times New Roman" w:hAnsi="Times New Roman" w:cs="Times New Roman"/>
          <w:b/>
          <w:sz w:val="20"/>
          <w:szCs w:val="20"/>
        </w:rPr>
        <w:t>.</w:t>
      </w:r>
    </w:p>
    <w:p w:rsidR="00936C4E" w:rsidRPr="00936C4E" w:rsidRDefault="00936C4E" w:rsidP="00936C4E">
      <w:pPr>
        <w:rPr>
          <w:rFonts w:ascii="Times New Roman" w:hAnsi="Times New Roman" w:cs="Times New Roman"/>
          <w:b/>
          <w:sz w:val="20"/>
          <w:szCs w:val="16"/>
          <w:u w:val="single"/>
        </w:rPr>
      </w:pPr>
      <w:r w:rsidRPr="00936C4E">
        <w:rPr>
          <w:rFonts w:ascii="Times New Roman" w:hAnsi="Times New Roman" w:cs="Times New Roman"/>
          <w:b/>
          <w:sz w:val="20"/>
          <w:szCs w:val="16"/>
          <w:u w:val="single"/>
        </w:rPr>
        <w:t>Timeline of cell swith delay for Pcell/PSCell</w:t>
      </w:r>
    </w:p>
    <w:tbl>
      <w:tblPr>
        <w:tblW w:w="835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7C3CB2" w:rsidTr="007C3CB2">
        <w:trPr>
          <w:trHeight w:val="656"/>
        </w:trPr>
        <w:tc>
          <w:tcPr>
            <w:tcW w:w="8357" w:type="dxa"/>
          </w:tcPr>
          <w:p w:rsidR="004A795E" w:rsidRPr="004A795E" w:rsidRDefault="004A795E" w:rsidP="004A795E">
            <w:pPr>
              <w:spacing w:afterLines="50" w:after="156"/>
              <w:rPr>
                <w:rFonts w:ascii="Times New Roman" w:hAnsi="Times New Roman" w:cs="Times New Roman"/>
                <w:b/>
                <w:sz w:val="20"/>
                <w:szCs w:val="20"/>
                <w:u w:val="single"/>
              </w:rPr>
            </w:pPr>
            <w:r w:rsidRPr="004A795E">
              <w:rPr>
                <w:rFonts w:ascii="Times New Roman" w:hAnsi="Times New Roman" w:cs="Times New Roman"/>
                <w:b/>
                <w:sz w:val="20"/>
                <w:szCs w:val="20"/>
                <w:u w:val="single"/>
              </w:rPr>
              <w:t xml:space="preserve">Issue </w:t>
            </w:r>
            <w:bookmarkStart w:id="2" w:name="_Hlk135254445"/>
            <w:r w:rsidRPr="004A795E">
              <w:rPr>
                <w:rFonts w:ascii="Times New Roman" w:hAnsi="Times New Roman" w:cs="Times New Roman"/>
                <w:b/>
                <w:sz w:val="20"/>
                <w:szCs w:val="20"/>
                <w:u w:val="single"/>
              </w:rPr>
              <w:t>3-2-1</w:t>
            </w:r>
            <w:bookmarkEnd w:id="2"/>
            <w:r w:rsidRPr="004A795E">
              <w:rPr>
                <w:rFonts w:ascii="Times New Roman" w:hAnsi="Times New Roman" w:cs="Times New Roman"/>
                <w:b/>
                <w:sz w:val="20"/>
                <w:szCs w:val="20"/>
                <w:u w:val="single"/>
              </w:rPr>
              <w:t>: Ending point of RACH-less cell switch delay for PCell/PSCell</w:t>
            </w:r>
          </w:p>
          <w:p w:rsidR="004A795E" w:rsidRPr="004A795E" w:rsidRDefault="004A795E" w:rsidP="004A795E">
            <w:pPr>
              <w:rPr>
                <w:rFonts w:ascii="Times New Roman" w:hAnsi="Times New Roman" w:cs="Times New Roman"/>
                <w:b/>
                <w:sz w:val="20"/>
                <w:szCs w:val="20"/>
                <w:u w:val="single"/>
              </w:rPr>
            </w:pPr>
            <w:r w:rsidRPr="004A795E">
              <w:rPr>
                <w:rFonts w:ascii="Times New Roman" w:hAnsi="Times New Roman" w:cs="Times New Roman"/>
                <w:b/>
                <w:sz w:val="20"/>
                <w:szCs w:val="20"/>
              </w:rPr>
              <w:t>&lt; Way Forward&gt;</w:t>
            </w:r>
            <w:r w:rsidRPr="004A795E">
              <w:rPr>
                <w:rFonts w:ascii="Times New Roman" w:hAnsi="Times New Roman" w:cs="Times New Roman"/>
                <w:sz w:val="20"/>
                <w:szCs w:val="20"/>
              </w:rPr>
              <w:t>: FFS the following option</w:t>
            </w:r>
          </w:p>
          <w:p w:rsidR="004A795E" w:rsidRPr="004A795E" w:rsidRDefault="004A795E" w:rsidP="004A795E">
            <w:pPr>
              <w:pStyle w:val="a7"/>
              <w:numPr>
                <w:ilvl w:val="1"/>
                <w:numId w:val="10"/>
              </w:numPr>
              <w:autoSpaceDN w:val="0"/>
              <w:contextualSpacing w:val="0"/>
              <w:rPr>
                <w:color w:val="000000"/>
                <w:sz w:val="20"/>
                <w:szCs w:val="20"/>
                <w:lang w:eastAsia="zh-CN"/>
              </w:rPr>
            </w:pPr>
            <w:r w:rsidRPr="004A795E">
              <w:rPr>
                <w:rFonts w:eastAsiaTheme="minorEastAsia"/>
                <w:color w:val="000000"/>
                <w:sz w:val="20"/>
                <w:szCs w:val="20"/>
                <w:lang w:eastAsia="zh-CN"/>
              </w:rPr>
              <w:t xml:space="preserve">For RACH-less cell switch, the ending point of cell switch delay is the time when </w:t>
            </w:r>
            <w:r w:rsidRPr="004A795E">
              <w:rPr>
                <w:color w:val="000000"/>
                <w:sz w:val="20"/>
                <w:szCs w:val="20"/>
                <w:lang w:eastAsia="zh-CN"/>
              </w:rPr>
              <w:t xml:space="preserve">UE performs the first UL transmission (i.e., </w:t>
            </w:r>
            <w:r w:rsidRPr="004A795E">
              <w:rPr>
                <w:rFonts w:eastAsiaTheme="minorEastAsia"/>
                <w:color w:val="000000"/>
                <w:sz w:val="20"/>
                <w:szCs w:val="20"/>
                <w:lang w:eastAsia="zh-CN"/>
              </w:rPr>
              <w:t>RRCReconfigurationComplete</w:t>
            </w:r>
            <w:r w:rsidRPr="004A795E">
              <w:rPr>
                <w:color w:val="000000"/>
                <w:sz w:val="20"/>
                <w:szCs w:val="20"/>
                <w:lang w:eastAsia="zh-CN"/>
              </w:rPr>
              <w:t>) on the indicated beam of the target cell.</w:t>
            </w:r>
          </w:p>
          <w:p w:rsidR="004A795E" w:rsidRPr="004A795E" w:rsidRDefault="004A795E" w:rsidP="004A795E">
            <w:pPr>
              <w:spacing w:afterLines="50" w:after="156"/>
              <w:rPr>
                <w:rFonts w:ascii="Times New Roman" w:hAnsi="Times New Roman" w:cs="Times New Roman"/>
                <w:b/>
                <w:sz w:val="20"/>
                <w:szCs w:val="20"/>
                <w:u w:val="single"/>
              </w:rPr>
            </w:pPr>
            <w:r w:rsidRPr="004A795E">
              <w:rPr>
                <w:rFonts w:ascii="Times New Roman" w:hAnsi="Times New Roman" w:cs="Times New Roman"/>
                <w:b/>
                <w:sz w:val="20"/>
                <w:szCs w:val="20"/>
                <w:u w:val="single"/>
              </w:rPr>
              <w:t>Issue 3-2-2: Procedure of cell switch</w:t>
            </w:r>
          </w:p>
          <w:p w:rsidR="004A795E" w:rsidRPr="004A795E" w:rsidRDefault="004A795E" w:rsidP="004A795E">
            <w:pPr>
              <w:rPr>
                <w:rFonts w:ascii="Times New Roman" w:hAnsi="Times New Roman" w:cs="Times New Roman"/>
                <w:bCs/>
                <w:sz w:val="20"/>
                <w:szCs w:val="20"/>
              </w:rPr>
            </w:pPr>
            <w:r w:rsidRPr="004A795E">
              <w:rPr>
                <w:rFonts w:ascii="Times New Roman" w:hAnsi="Times New Roman" w:cs="Times New Roman"/>
                <w:b/>
                <w:sz w:val="20"/>
                <w:szCs w:val="20"/>
              </w:rPr>
              <w:t xml:space="preserve">&lt;Way Forward&gt; </w:t>
            </w:r>
            <w:r w:rsidRPr="004A795E">
              <w:rPr>
                <w:rFonts w:ascii="Times New Roman" w:hAnsi="Times New Roman" w:cs="Times New Roman"/>
                <w:bCs/>
                <w:sz w:val="20"/>
                <w:szCs w:val="20"/>
              </w:rPr>
              <w:t>FFS the following options:</w:t>
            </w:r>
          </w:p>
          <w:p w:rsidR="004A795E" w:rsidRPr="004A795E" w:rsidRDefault="004A795E" w:rsidP="004A795E">
            <w:pPr>
              <w:pStyle w:val="a7"/>
              <w:numPr>
                <w:ilvl w:val="1"/>
                <w:numId w:val="10"/>
              </w:numPr>
              <w:autoSpaceDN w:val="0"/>
              <w:contextualSpacing w:val="0"/>
              <w:rPr>
                <w:color w:val="000000"/>
                <w:sz w:val="20"/>
                <w:szCs w:val="20"/>
                <w:lang w:eastAsia="zh-CN"/>
              </w:rPr>
            </w:pPr>
            <w:r w:rsidRPr="004A795E">
              <w:rPr>
                <w:color w:val="000000"/>
                <w:sz w:val="20"/>
                <w:szCs w:val="20"/>
                <w:lang w:eastAsia="zh-CN"/>
              </w:rPr>
              <w:t>Option 1 (MTK): Further discuss whether UE can perform T/F fine tracking (T</w:t>
            </w:r>
            <w:r w:rsidRPr="004A795E">
              <w:rPr>
                <w:color w:val="000000"/>
                <w:sz w:val="20"/>
                <w:szCs w:val="20"/>
                <w:vertAlign w:val="subscript"/>
                <w:lang w:eastAsia="zh-CN"/>
              </w:rPr>
              <w:t>Δ</w:t>
            </w:r>
            <w:r w:rsidRPr="004A795E">
              <w:rPr>
                <w:color w:val="000000"/>
                <w:sz w:val="20"/>
                <w:szCs w:val="20"/>
                <w:lang w:eastAsia="zh-CN"/>
              </w:rPr>
              <w:t>) if needed at first and then L1/L2/L3 processing (T</w:t>
            </w:r>
            <w:r w:rsidRPr="004A795E">
              <w:rPr>
                <w:color w:val="000000"/>
                <w:sz w:val="20"/>
                <w:szCs w:val="20"/>
                <w:vertAlign w:val="subscript"/>
                <w:lang w:eastAsia="zh-CN"/>
              </w:rPr>
              <w:t>processing,2</w:t>
            </w:r>
            <w:r w:rsidRPr="004A795E">
              <w:rPr>
                <w:color w:val="000000"/>
                <w:sz w:val="20"/>
                <w:szCs w:val="20"/>
                <w:lang w:eastAsia="zh-CN"/>
              </w:rPr>
              <w:t>) to reduce the interruption time during cell switch.</w:t>
            </w:r>
          </w:p>
          <w:p w:rsidR="004A795E" w:rsidRPr="004A795E" w:rsidRDefault="004A795E" w:rsidP="004A795E">
            <w:pPr>
              <w:pStyle w:val="a7"/>
              <w:numPr>
                <w:ilvl w:val="1"/>
                <w:numId w:val="10"/>
              </w:numPr>
              <w:autoSpaceDN w:val="0"/>
              <w:contextualSpacing w:val="0"/>
              <w:rPr>
                <w:color w:val="000000"/>
                <w:sz w:val="20"/>
                <w:szCs w:val="20"/>
                <w:lang w:eastAsia="zh-CN"/>
              </w:rPr>
            </w:pPr>
            <w:r w:rsidRPr="004A795E">
              <w:rPr>
                <w:rFonts w:eastAsiaTheme="minorEastAsia"/>
                <w:color w:val="000000"/>
                <w:sz w:val="20"/>
                <w:szCs w:val="20"/>
                <w:lang w:eastAsia="zh-CN"/>
              </w:rPr>
              <w:lastRenderedPageBreak/>
              <w:t>Option 2 (CTC):  Under the condition that target cell is known, UE can perform T/F fine tracking (</w:t>
            </w:r>
            <w:r w:rsidRPr="004A795E">
              <w:rPr>
                <w:color w:val="000000"/>
                <w:sz w:val="20"/>
                <w:szCs w:val="20"/>
                <w:lang w:eastAsia="zh-CN"/>
              </w:rPr>
              <w:t>T</w:t>
            </w:r>
            <w:r w:rsidRPr="004A795E">
              <w:rPr>
                <w:color w:val="000000"/>
                <w:sz w:val="20"/>
                <w:szCs w:val="20"/>
                <w:vertAlign w:val="subscript"/>
                <w:lang w:eastAsia="zh-CN"/>
              </w:rPr>
              <w:t>Δ</w:t>
            </w:r>
            <w:r w:rsidRPr="004A795E">
              <w:rPr>
                <w:rFonts w:eastAsiaTheme="minorEastAsia"/>
                <w:color w:val="000000"/>
                <w:sz w:val="20"/>
                <w:szCs w:val="20"/>
                <w:lang w:eastAsia="zh-CN"/>
              </w:rPr>
              <w:t>) if needed at first and then L1/L2/L3 processing (</w:t>
            </w:r>
            <w:r w:rsidRPr="004A795E">
              <w:rPr>
                <w:color w:val="000000"/>
                <w:sz w:val="20"/>
                <w:szCs w:val="20"/>
                <w:lang w:eastAsia="zh-CN"/>
              </w:rPr>
              <w:t>T</w:t>
            </w:r>
            <w:r w:rsidRPr="004A795E">
              <w:rPr>
                <w:color w:val="000000"/>
                <w:sz w:val="20"/>
                <w:szCs w:val="20"/>
                <w:vertAlign w:val="subscript"/>
                <w:lang w:eastAsia="zh-CN"/>
              </w:rPr>
              <w:t>processing,2</w:t>
            </w:r>
            <w:r w:rsidRPr="004A795E">
              <w:rPr>
                <w:rFonts w:eastAsiaTheme="minorEastAsia"/>
                <w:color w:val="000000"/>
                <w:sz w:val="20"/>
                <w:szCs w:val="20"/>
                <w:lang w:eastAsia="zh-CN"/>
              </w:rPr>
              <w:t>) to reduce the interruption time during cell switch.</w:t>
            </w:r>
          </w:p>
          <w:p w:rsidR="004A795E" w:rsidRPr="004A795E" w:rsidRDefault="004A795E" w:rsidP="004A795E">
            <w:pPr>
              <w:pStyle w:val="a7"/>
              <w:numPr>
                <w:ilvl w:val="1"/>
                <w:numId w:val="10"/>
              </w:numPr>
              <w:autoSpaceDN w:val="0"/>
              <w:contextualSpacing w:val="0"/>
              <w:rPr>
                <w:color w:val="000000"/>
                <w:sz w:val="20"/>
                <w:szCs w:val="20"/>
                <w:lang w:eastAsia="zh-CN"/>
              </w:rPr>
            </w:pPr>
            <w:r w:rsidRPr="004A795E">
              <w:rPr>
                <w:rFonts w:eastAsiaTheme="minorEastAsia"/>
                <w:color w:val="000000"/>
                <w:sz w:val="20"/>
                <w:szCs w:val="20"/>
                <w:lang w:eastAsia="zh-CN"/>
              </w:rPr>
              <w:t xml:space="preserve">Option 3 (Apple): </w:t>
            </w:r>
            <w:r w:rsidRPr="004A795E">
              <w:rPr>
                <w:sz w:val="20"/>
                <w:szCs w:val="20"/>
              </w:rPr>
              <w:t xml:space="preserve">If </w:t>
            </w:r>
            <w:r w:rsidRPr="004A795E">
              <w:rPr>
                <w:sz w:val="20"/>
                <w:szCs w:val="20"/>
                <w:lang w:eastAsia="zh-CN"/>
              </w:rPr>
              <w:t xml:space="preserve">T/F fine </w:t>
            </w:r>
            <w:r w:rsidRPr="004A795E">
              <w:rPr>
                <w:color w:val="000000"/>
                <w:sz w:val="20"/>
                <w:szCs w:val="20"/>
                <w:lang w:eastAsia="zh-CN"/>
              </w:rPr>
              <w:t>tracking (T</w:t>
            </w:r>
            <w:r w:rsidRPr="004A795E">
              <w:rPr>
                <w:color w:val="000000"/>
                <w:sz w:val="20"/>
                <w:szCs w:val="20"/>
                <w:vertAlign w:val="subscript"/>
                <w:lang w:eastAsia="zh-CN"/>
              </w:rPr>
              <w:t>Δ</w:t>
            </w:r>
            <w:r w:rsidRPr="004A795E">
              <w:rPr>
                <w:color w:val="000000"/>
                <w:sz w:val="20"/>
                <w:szCs w:val="20"/>
                <w:lang w:eastAsia="zh-CN"/>
              </w:rPr>
              <w:t>) is needed after receiving cell switch command, UE is not required to perform it before L1/L2/L3 processing (T</w:t>
            </w:r>
            <w:r w:rsidRPr="004A795E">
              <w:rPr>
                <w:color w:val="000000"/>
                <w:sz w:val="20"/>
                <w:szCs w:val="20"/>
                <w:vertAlign w:val="subscript"/>
                <w:lang w:eastAsia="zh-CN"/>
              </w:rPr>
              <w:t>processing,2</w:t>
            </w:r>
            <w:r w:rsidRPr="004A795E">
              <w:rPr>
                <w:color w:val="000000"/>
                <w:sz w:val="20"/>
                <w:szCs w:val="20"/>
                <w:lang w:eastAsia="zh-CN"/>
              </w:rPr>
              <w:t>) as baseline.</w:t>
            </w:r>
          </w:p>
          <w:p w:rsidR="004A795E" w:rsidRPr="004A795E" w:rsidRDefault="004A795E" w:rsidP="004A795E">
            <w:pPr>
              <w:pStyle w:val="a7"/>
              <w:numPr>
                <w:ilvl w:val="1"/>
                <w:numId w:val="10"/>
              </w:numPr>
              <w:autoSpaceDN w:val="0"/>
              <w:contextualSpacing w:val="0"/>
              <w:rPr>
                <w:color w:val="000000"/>
                <w:sz w:val="20"/>
                <w:szCs w:val="20"/>
                <w:lang w:eastAsia="zh-CN"/>
              </w:rPr>
            </w:pPr>
            <w:r w:rsidRPr="004A795E">
              <w:rPr>
                <w:rFonts w:eastAsiaTheme="minorEastAsia"/>
                <w:color w:val="000000"/>
                <w:sz w:val="20"/>
                <w:szCs w:val="20"/>
                <w:lang w:eastAsia="zh-CN"/>
              </w:rPr>
              <w:t xml:space="preserve">Option 4 (xiaomi): </w:t>
            </w:r>
            <w:r w:rsidRPr="004A795E">
              <w:rPr>
                <w:bCs/>
                <w:sz w:val="20"/>
                <w:szCs w:val="20"/>
              </w:rPr>
              <w:t>If T/F fine tracking (T</w:t>
            </w:r>
            <w:r w:rsidRPr="004A795E">
              <w:rPr>
                <w:bCs/>
                <w:sz w:val="20"/>
                <w:szCs w:val="20"/>
                <w:vertAlign w:val="subscript"/>
              </w:rPr>
              <w:t>Δ</w:t>
            </w:r>
            <w:r w:rsidRPr="004A795E">
              <w:rPr>
                <w:bCs/>
                <w:sz w:val="20"/>
                <w:szCs w:val="20"/>
              </w:rPr>
              <w:t>) is needed after receiving cell switch command, UE is not required to perform it before L1/L2/L3 processing (T</w:t>
            </w:r>
            <w:r w:rsidRPr="004A795E">
              <w:rPr>
                <w:bCs/>
                <w:sz w:val="20"/>
                <w:szCs w:val="20"/>
                <w:vertAlign w:val="subscript"/>
              </w:rPr>
              <w:t>processing,2</w:t>
            </w:r>
            <w:r w:rsidRPr="004A795E">
              <w:rPr>
                <w:bCs/>
                <w:sz w:val="20"/>
                <w:szCs w:val="20"/>
              </w:rPr>
              <w:t>)</w:t>
            </w:r>
          </w:p>
          <w:p w:rsidR="004A795E" w:rsidRPr="004A795E" w:rsidRDefault="004A795E" w:rsidP="004A795E">
            <w:pPr>
              <w:pStyle w:val="a7"/>
              <w:numPr>
                <w:ilvl w:val="1"/>
                <w:numId w:val="10"/>
              </w:numPr>
              <w:autoSpaceDN w:val="0"/>
              <w:contextualSpacing w:val="0"/>
              <w:rPr>
                <w:color w:val="000000"/>
                <w:sz w:val="20"/>
                <w:szCs w:val="20"/>
                <w:lang w:eastAsia="zh-CN"/>
              </w:rPr>
            </w:pPr>
            <w:r w:rsidRPr="004A795E">
              <w:rPr>
                <w:rFonts w:eastAsiaTheme="minorEastAsia"/>
                <w:color w:val="000000"/>
                <w:sz w:val="20"/>
                <w:szCs w:val="20"/>
                <w:lang w:eastAsia="zh-CN"/>
              </w:rPr>
              <w:t>Option 5 (vivo): UE cannot perform T/F tracking before necessary L1 reconfiguration, which get the UE's L1 ready to receive DL of the target cell. If needed, some other L1 configuration, L2/L3 reconfiguration and L2 reset can be performed during cell switch, i.e., in some cases it can be performed after the T/F tracking.</w:t>
            </w:r>
          </w:p>
          <w:p w:rsidR="007C3CB2" w:rsidRPr="004A795E" w:rsidRDefault="004A795E" w:rsidP="004A795E">
            <w:pPr>
              <w:pStyle w:val="a7"/>
              <w:numPr>
                <w:ilvl w:val="1"/>
                <w:numId w:val="10"/>
              </w:numPr>
              <w:autoSpaceDN w:val="0"/>
              <w:contextualSpacing w:val="0"/>
              <w:rPr>
                <w:color w:val="000000"/>
                <w:lang w:eastAsia="zh-CN"/>
              </w:rPr>
            </w:pPr>
            <w:r w:rsidRPr="004A795E">
              <w:rPr>
                <w:rFonts w:eastAsiaTheme="minorEastAsia"/>
                <w:color w:val="000000"/>
                <w:sz w:val="20"/>
                <w:szCs w:val="20"/>
                <w:lang w:eastAsia="zh-CN"/>
              </w:rPr>
              <w:t>Option 6 (Ericsson): If UE is configured with pre-synchronisation, UE can perform T/F fine time tracking before the cell switch command and UE do not need extra delay for T/F tracking after receiving cell switch command</w:t>
            </w:r>
          </w:p>
        </w:tc>
      </w:tr>
    </w:tbl>
    <w:p w:rsidR="00D94D75" w:rsidRDefault="00590CDD" w:rsidP="00A2575A">
      <w:pPr>
        <w:rPr>
          <w:rFonts w:ascii="Times New Roman" w:hAnsi="Times New Roman" w:cs="Times New Roman"/>
          <w:sz w:val="20"/>
          <w:szCs w:val="20"/>
        </w:rPr>
      </w:pPr>
      <w:r>
        <w:rPr>
          <w:rFonts w:ascii="Times New Roman" w:hAnsi="Times New Roman" w:cs="Times New Roman"/>
          <w:sz w:val="20"/>
          <w:szCs w:val="20"/>
        </w:rPr>
        <w:lastRenderedPageBreak/>
        <w:t xml:space="preserve">For RACH-based cell switch, </w:t>
      </w:r>
      <w:r w:rsidR="007C3CB2">
        <w:rPr>
          <w:rFonts w:ascii="Times New Roman" w:hAnsi="Times New Roman" w:cs="Times New Roman"/>
          <w:sz w:val="20"/>
          <w:szCs w:val="20"/>
        </w:rPr>
        <w:t xml:space="preserve">it was agreed that </w:t>
      </w:r>
      <w:r>
        <w:rPr>
          <w:rFonts w:ascii="Times New Roman" w:hAnsi="Times New Roman" w:cs="Times New Roman"/>
          <w:sz w:val="20"/>
          <w:szCs w:val="20"/>
        </w:rPr>
        <w:t>the ending point can be defined as the time when UE starts the transmission of new PRACH on the target cell.</w:t>
      </w:r>
      <w:r w:rsidR="008518CC">
        <w:rPr>
          <w:rFonts w:ascii="Times New Roman" w:hAnsi="Times New Roman" w:cs="Times New Roman"/>
          <w:sz w:val="20"/>
          <w:szCs w:val="20"/>
        </w:rPr>
        <w:t xml:space="preserve"> For RACH-less cell switch, as UE doesn’t need to ac</w:t>
      </w:r>
      <w:r w:rsidR="002D45CA">
        <w:rPr>
          <w:rFonts w:ascii="Times New Roman" w:hAnsi="Times New Roman" w:cs="Times New Roman"/>
          <w:sz w:val="20"/>
          <w:szCs w:val="20"/>
        </w:rPr>
        <w:t>quire TA during the cell switch</w:t>
      </w:r>
      <w:r w:rsidR="008518CC">
        <w:rPr>
          <w:rFonts w:ascii="Times New Roman" w:hAnsi="Times New Roman" w:cs="Times New Roman"/>
          <w:sz w:val="20"/>
          <w:szCs w:val="20"/>
        </w:rPr>
        <w:t xml:space="preserve">. </w:t>
      </w:r>
      <w:r w:rsidR="00D94D75">
        <w:rPr>
          <w:rFonts w:ascii="Times New Roman" w:hAnsi="Times New Roman" w:cs="Times New Roman"/>
          <w:sz w:val="20"/>
          <w:szCs w:val="20"/>
        </w:rPr>
        <w:t>And according to RAN2</w:t>
      </w:r>
      <w:r w:rsidR="00A247A5">
        <w:rPr>
          <w:rFonts w:ascii="Times New Roman" w:hAnsi="Times New Roman" w:cs="Times New Roman"/>
          <w:sz w:val="20"/>
          <w:szCs w:val="20"/>
        </w:rPr>
        <w:t>’s agreement,</w:t>
      </w:r>
      <w:r w:rsidR="00B819A4">
        <w:rPr>
          <w:rFonts w:ascii="Times New Roman" w:hAnsi="Times New Roman" w:cs="Times New Roman"/>
          <w:sz w:val="20"/>
          <w:szCs w:val="20"/>
        </w:rPr>
        <w:t xml:space="preserve"> in RACH-less LTM, the target cell is aware of the UE’s arrival based on reception of the first UL transmission from this UE, however, it does not mean the UE complete the LTM procedure, the UE may continue the LTM execution procedure, and RAN2 also agreed the UE consider </w:t>
      </w:r>
      <w:r w:rsidR="00B819A4" w:rsidRPr="00B819A4">
        <w:rPr>
          <w:rFonts w:ascii="Times New Roman" w:hAnsi="Times New Roman" w:cs="Times New Roman"/>
          <w:sz w:val="20"/>
          <w:szCs w:val="20"/>
        </w:rPr>
        <w:t>that LTM execution procedure is successfully complete when the UE determines the NW has successfully received its first UL data.</w:t>
      </w:r>
      <w:r w:rsidR="0063589B">
        <w:rPr>
          <w:rFonts w:ascii="Times New Roman" w:hAnsi="Times New Roman" w:cs="Times New Roman"/>
          <w:sz w:val="20"/>
          <w:szCs w:val="20"/>
        </w:rPr>
        <w:t xml:space="preserve"> Thus, it is more reasonable to define the ending point of LTM procedure when the UE transmits its first UL data on the target cell.</w:t>
      </w:r>
    </w:p>
    <w:tbl>
      <w:tblPr>
        <w:tblW w:w="83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2"/>
      </w:tblGrid>
      <w:tr w:rsidR="00D94D75" w:rsidTr="00D94D75">
        <w:trPr>
          <w:trHeight w:val="701"/>
        </w:trPr>
        <w:tc>
          <w:tcPr>
            <w:tcW w:w="8332" w:type="dxa"/>
          </w:tcPr>
          <w:p w:rsidR="00D94D75" w:rsidRPr="00D94D75" w:rsidRDefault="00D94D75" w:rsidP="00D94D75">
            <w:pPr>
              <w:ind w:left="-10"/>
              <w:rPr>
                <w:rFonts w:ascii="Times New Roman" w:hAnsi="Times New Roman" w:cs="Times New Roman"/>
                <w:sz w:val="20"/>
                <w:szCs w:val="20"/>
                <w:lang w:val="en-GB"/>
              </w:rPr>
            </w:pPr>
            <w:r>
              <w:rPr>
                <w:rFonts w:ascii="Times New Roman" w:hAnsi="Times New Roman" w:cs="Times New Roman"/>
                <w:sz w:val="20"/>
                <w:szCs w:val="20"/>
                <w:lang w:val="en-GB"/>
              </w:rPr>
              <w:t>Agreements in RAN2#121bis-e</w:t>
            </w:r>
          </w:p>
          <w:p w:rsidR="00D94D75" w:rsidRPr="00D94D75" w:rsidRDefault="00D94D75" w:rsidP="00D94D75">
            <w:pPr>
              <w:pStyle w:val="a7"/>
              <w:numPr>
                <w:ilvl w:val="0"/>
                <w:numId w:val="14"/>
              </w:numPr>
              <w:rPr>
                <w:sz w:val="20"/>
                <w:szCs w:val="20"/>
                <w:lang w:val="en-GB"/>
              </w:rPr>
            </w:pPr>
            <w:r w:rsidRPr="00D94D75">
              <w:rPr>
                <w:sz w:val="20"/>
                <w:szCs w:val="20"/>
                <w:lang w:val="en-GB"/>
              </w:rPr>
              <w:t>R2 assumes RRCReconfigurationComplete message is always sent at each LTM execution.</w:t>
            </w:r>
          </w:p>
          <w:p w:rsidR="00D94D75" w:rsidRPr="00D94D75" w:rsidRDefault="00D94D75" w:rsidP="00D94D75">
            <w:pPr>
              <w:pStyle w:val="a7"/>
              <w:numPr>
                <w:ilvl w:val="0"/>
                <w:numId w:val="14"/>
              </w:numPr>
              <w:rPr>
                <w:sz w:val="20"/>
                <w:szCs w:val="20"/>
                <w:lang w:val="en-GB"/>
              </w:rPr>
            </w:pPr>
            <w:r w:rsidRPr="00D94D75">
              <w:rPr>
                <w:sz w:val="20"/>
                <w:szCs w:val="20"/>
                <w:lang w:val="en-GB"/>
              </w:rPr>
              <w:t xml:space="preserve">In RACH-based LTM, the target cell is aware of the UE’s arrival based on the reception of preamble in CFRA and on the reception of Msg3/MsgA in CBRA, like the legacy HO. </w:t>
            </w:r>
          </w:p>
          <w:p w:rsidR="00D94D75" w:rsidRPr="00B819A4" w:rsidRDefault="00D94D75" w:rsidP="00D94D75">
            <w:pPr>
              <w:pStyle w:val="a7"/>
              <w:numPr>
                <w:ilvl w:val="0"/>
                <w:numId w:val="14"/>
              </w:numPr>
              <w:rPr>
                <w:sz w:val="20"/>
                <w:szCs w:val="20"/>
                <w:highlight w:val="green"/>
                <w:lang w:val="en-GB"/>
              </w:rPr>
            </w:pPr>
            <w:r w:rsidRPr="00B819A4">
              <w:rPr>
                <w:sz w:val="20"/>
                <w:szCs w:val="20"/>
                <w:highlight w:val="green"/>
                <w:lang w:val="en-GB"/>
              </w:rPr>
              <w:t>In RACH-less LTM, the target cell is aware of the UE’s arrival based on reception of the first UL transmission from this UE</w:t>
            </w:r>
          </w:p>
          <w:p w:rsidR="00D94D75" w:rsidRPr="00D94D75" w:rsidRDefault="00D94D75" w:rsidP="00D94D75">
            <w:pPr>
              <w:pStyle w:val="a7"/>
              <w:numPr>
                <w:ilvl w:val="0"/>
                <w:numId w:val="14"/>
              </w:numPr>
              <w:rPr>
                <w:sz w:val="20"/>
                <w:szCs w:val="20"/>
                <w:lang w:val="en-GB"/>
              </w:rPr>
            </w:pPr>
            <w:r w:rsidRPr="00D94D75">
              <w:rPr>
                <w:sz w:val="20"/>
                <w:szCs w:val="20"/>
                <w:lang w:val="en-GB"/>
              </w:rPr>
              <w:t>In RACH-less LTM, RRCReconfigurationComplete can be the content of the first UL MAC PDU/transmission to indicate UE arrival, i.e. no need to introduce any new signaling to indicate UE arrival (for the MCG-switch case)</w:t>
            </w:r>
          </w:p>
          <w:p w:rsidR="00D94D75" w:rsidRPr="00D94D75" w:rsidRDefault="00D94D75" w:rsidP="00D94D75">
            <w:pPr>
              <w:pStyle w:val="a7"/>
              <w:numPr>
                <w:ilvl w:val="0"/>
                <w:numId w:val="14"/>
              </w:numPr>
              <w:rPr>
                <w:sz w:val="20"/>
                <w:szCs w:val="20"/>
                <w:lang w:val="en-GB"/>
              </w:rPr>
            </w:pPr>
            <w:r w:rsidRPr="00D94D75">
              <w:rPr>
                <w:sz w:val="20"/>
                <w:szCs w:val="20"/>
                <w:lang w:val="en-GB"/>
              </w:rPr>
              <w:t>For RACH-based LTM, the UE considers that LTM execution procedure is successfully completed when the RACH is successfully completed.</w:t>
            </w:r>
          </w:p>
          <w:p w:rsidR="00D94D75" w:rsidRPr="00D94D75" w:rsidRDefault="00D94D75" w:rsidP="00D94D75">
            <w:pPr>
              <w:pStyle w:val="a7"/>
              <w:numPr>
                <w:ilvl w:val="0"/>
                <w:numId w:val="14"/>
              </w:numPr>
              <w:rPr>
                <w:sz w:val="20"/>
                <w:szCs w:val="20"/>
                <w:lang w:val="en-GB"/>
              </w:rPr>
            </w:pPr>
            <w:r w:rsidRPr="00D94D75">
              <w:rPr>
                <w:sz w:val="20"/>
                <w:szCs w:val="20"/>
                <w:highlight w:val="green"/>
                <w:lang w:val="en-GB"/>
              </w:rPr>
              <w:t>For RACH-less LTM, the UE considers that LTM execution procedure is successfully complete when the UE determines the NW has successfully received its first UL data.</w:t>
            </w:r>
          </w:p>
        </w:tc>
      </w:tr>
    </w:tbl>
    <w:p w:rsidR="009E2E85" w:rsidRDefault="00E959BD" w:rsidP="009E2E85">
      <w:pPr>
        <w:spacing w:after="240"/>
        <w:rPr>
          <w:rFonts w:ascii="Times New Roman" w:hAnsi="Times New Roman" w:cs="Times New Roman"/>
          <w:b/>
          <w:sz w:val="20"/>
          <w:szCs w:val="20"/>
        </w:rPr>
      </w:pPr>
      <w:r>
        <w:rPr>
          <w:rFonts w:ascii="Times New Roman" w:hAnsi="Times New Roman" w:cs="Times New Roman"/>
          <w:b/>
          <w:sz w:val="20"/>
          <w:szCs w:val="20"/>
        </w:rPr>
        <w:t>Proposal</w:t>
      </w:r>
      <w:r w:rsidRPr="00A2575A">
        <w:rPr>
          <w:rFonts w:ascii="Times New Roman" w:hAnsi="Times New Roman" w:cs="Times New Roman"/>
          <w:b/>
          <w:sz w:val="20"/>
          <w:szCs w:val="20"/>
        </w:rPr>
        <w:t xml:space="preserve"> </w:t>
      </w:r>
      <w:r w:rsidR="0063589B">
        <w:rPr>
          <w:rFonts w:ascii="Times New Roman" w:hAnsi="Times New Roman" w:cs="Times New Roman"/>
          <w:b/>
          <w:sz w:val="20"/>
          <w:szCs w:val="20"/>
        </w:rPr>
        <w:t>2</w:t>
      </w:r>
      <w:r w:rsidRPr="00A2575A">
        <w:rPr>
          <w:rFonts w:ascii="Times New Roman" w:hAnsi="Times New Roman" w:cs="Times New Roman"/>
          <w:b/>
          <w:sz w:val="20"/>
          <w:szCs w:val="20"/>
        </w:rPr>
        <w:t xml:space="preserve">: </w:t>
      </w:r>
      <w:r>
        <w:rPr>
          <w:rFonts w:ascii="Times New Roman" w:hAnsi="Times New Roman" w:cs="Times New Roman"/>
          <w:b/>
          <w:sz w:val="20"/>
          <w:szCs w:val="20"/>
        </w:rPr>
        <w:t>For RACH-less cell switch, t</w:t>
      </w:r>
      <w:r w:rsidRPr="00A2575A">
        <w:rPr>
          <w:rFonts w:ascii="Times New Roman" w:hAnsi="Times New Roman" w:cs="Times New Roman"/>
          <w:b/>
          <w:sz w:val="20"/>
          <w:szCs w:val="20"/>
        </w:rPr>
        <w:t xml:space="preserve">he </w:t>
      </w:r>
      <w:r>
        <w:rPr>
          <w:rFonts w:ascii="Times New Roman" w:hAnsi="Times New Roman" w:cs="Times New Roman"/>
          <w:b/>
          <w:sz w:val="20"/>
          <w:szCs w:val="20"/>
        </w:rPr>
        <w:t>ending</w:t>
      </w:r>
      <w:r w:rsidRPr="00A2575A">
        <w:rPr>
          <w:rFonts w:ascii="Times New Roman" w:hAnsi="Times New Roman" w:cs="Times New Roman"/>
          <w:b/>
          <w:sz w:val="20"/>
          <w:szCs w:val="20"/>
        </w:rPr>
        <w:t xml:space="preserve"> point of cell switch delay is the time </w:t>
      </w:r>
      <w:r w:rsidR="00C65129">
        <w:rPr>
          <w:rFonts w:ascii="Times New Roman" w:hAnsi="Times New Roman" w:cs="Times New Roman"/>
          <w:b/>
          <w:sz w:val="20"/>
          <w:szCs w:val="20"/>
        </w:rPr>
        <w:t xml:space="preserve">when UE </w:t>
      </w:r>
      <w:r w:rsidR="00A247A5" w:rsidRPr="00A247A5">
        <w:rPr>
          <w:rFonts w:ascii="Times New Roman" w:hAnsi="Times New Roman" w:cs="Times New Roman"/>
          <w:b/>
          <w:sz w:val="20"/>
          <w:szCs w:val="20"/>
        </w:rPr>
        <w:t xml:space="preserve">performs the first UL </w:t>
      </w:r>
      <w:r w:rsidR="00B819A4">
        <w:rPr>
          <w:rFonts w:ascii="Times New Roman" w:hAnsi="Times New Roman" w:cs="Times New Roman"/>
          <w:b/>
          <w:sz w:val="20"/>
          <w:szCs w:val="20"/>
        </w:rPr>
        <w:t xml:space="preserve">date </w:t>
      </w:r>
      <w:r w:rsidR="00A247A5" w:rsidRPr="00A247A5">
        <w:rPr>
          <w:rFonts w:ascii="Times New Roman" w:hAnsi="Times New Roman" w:cs="Times New Roman"/>
          <w:b/>
          <w:sz w:val="20"/>
          <w:szCs w:val="20"/>
        </w:rPr>
        <w:t>transmission on the indicated beam of the target cell</w:t>
      </w:r>
      <w:r w:rsidRPr="00A2575A">
        <w:rPr>
          <w:rFonts w:ascii="Times New Roman" w:hAnsi="Times New Roman" w:cs="Times New Roman"/>
          <w:b/>
          <w:sz w:val="20"/>
          <w:szCs w:val="20"/>
        </w:rPr>
        <w:t>.</w:t>
      </w:r>
    </w:p>
    <w:p w:rsidR="00F65C37" w:rsidRDefault="00C65129" w:rsidP="009E2E85">
      <w:pPr>
        <w:spacing w:after="240"/>
        <w:rPr>
          <w:rFonts w:ascii="Times New Roman" w:hAnsi="Times New Roman" w:cs="Times New Roman"/>
          <w:sz w:val="20"/>
          <w:szCs w:val="20"/>
        </w:rPr>
      </w:pPr>
      <w:r>
        <w:rPr>
          <w:rFonts w:ascii="Times New Roman" w:hAnsi="Times New Roman" w:cs="Times New Roman" w:hint="eastAsia"/>
          <w:sz w:val="20"/>
          <w:szCs w:val="20"/>
        </w:rPr>
        <w:t>A</w:t>
      </w:r>
      <w:r w:rsidR="00D94D75">
        <w:rPr>
          <w:rFonts w:ascii="Times New Roman" w:hAnsi="Times New Roman" w:cs="Times New Roman"/>
          <w:sz w:val="20"/>
          <w:szCs w:val="20"/>
        </w:rPr>
        <w:t>ccording to RAN1</w:t>
      </w:r>
      <w:r>
        <w:rPr>
          <w:rFonts w:ascii="Times New Roman" w:hAnsi="Times New Roman" w:cs="Times New Roman"/>
          <w:sz w:val="20"/>
          <w:szCs w:val="20"/>
        </w:rPr>
        <w:t xml:space="preserve"> a</w:t>
      </w:r>
      <w:r w:rsidR="00683582">
        <w:rPr>
          <w:rFonts w:ascii="Times New Roman" w:hAnsi="Times New Roman" w:cs="Times New Roman"/>
          <w:sz w:val="20"/>
          <w:szCs w:val="20"/>
        </w:rPr>
        <w:t xml:space="preserve">greements, </w:t>
      </w:r>
      <w:r w:rsidR="00F65C37">
        <w:rPr>
          <w:rFonts w:ascii="Times New Roman" w:hAnsi="Times New Roman" w:cs="Times New Roman"/>
          <w:sz w:val="20"/>
          <w:szCs w:val="20"/>
        </w:rPr>
        <w:t xml:space="preserve">RAN1 </w:t>
      </w:r>
      <w:r w:rsidR="00693CB9">
        <w:rPr>
          <w:rFonts w:ascii="Times New Roman" w:hAnsi="Times New Roman" w:cs="Times New Roman"/>
          <w:sz w:val="20"/>
          <w:szCs w:val="20"/>
        </w:rPr>
        <w:t>does not</w:t>
      </w:r>
      <w:r w:rsidR="00F65C37">
        <w:rPr>
          <w:rFonts w:ascii="Times New Roman" w:hAnsi="Times New Roman" w:cs="Times New Roman"/>
          <w:sz w:val="20"/>
          <w:szCs w:val="20"/>
        </w:rPr>
        <w:t xml:space="preserve"> support the </w:t>
      </w:r>
      <w:r w:rsidR="00F65C37" w:rsidRPr="00F65C37">
        <w:rPr>
          <w:rFonts w:ascii="Times New Roman" w:hAnsi="Times New Roman" w:cs="Times New Roman"/>
          <w:sz w:val="20"/>
          <w:szCs w:val="20"/>
        </w:rPr>
        <w:t>TCI state activation of a candidate cell is received together with the reception of beam indication of the candidate cell</w:t>
      </w:r>
      <w:r w:rsidR="00693CB9">
        <w:rPr>
          <w:rFonts w:ascii="Times New Roman" w:hAnsi="Times New Roman" w:cs="Times New Roman"/>
          <w:sz w:val="20"/>
          <w:szCs w:val="20"/>
        </w:rPr>
        <w:t>.</w:t>
      </w:r>
      <w:r w:rsidR="00F65C37">
        <w:rPr>
          <w:rFonts w:ascii="Times New Roman" w:hAnsi="Times New Roman" w:cs="Times New Roman"/>
          <w:sz w:val="20"/>
          <w:szCs w:val="20"/>
        </w:rPr>
        <w:t xml:space="preserve"> </w:t>
      </w:r>
      <w:r w:rsidR="00693CB9">
        <w:rPr>
          <w:rFonts w:ascii="Times New Roman" w:hAnsi="Times New Roman" w:cs="Times New Roman"/>
          <w:sz w:val="20"/>
          <w:szCs w:val="20"/>
        </w:rPr>
        <w:t xml:space="preserve">FFS on the </w:t>
      </w:r>
      <w:r w:rsidR="00693CB9" w:rsidRPr="0063589B">
        <w:rPr>
          <w:rFonts w:ascii="Times New Roman" w:hAnsi="Times New Roman" w:cs="Times New Roman"/>
          <w:sz w:val="20"/>
        </w:rPr>
        <w:t>UE assumption on the active TCI states other than the indicated TCI state after the reception of the cell switch command.</w:t>
      </w:r>
      <w:r w:rsidR="00693CB9">
        <w:rPr>
          <w:rFonts w:ascii="Times New Roman" w:hAnsi="Times New Roman" w:cs="Times New Roman"/>
          <w:sz w:val="20"/>
        </w:rPr>
        <w:t xml:space="preserve"> </w:t>
      </w:r>
      <w:r w:rsidR="00693CB9">
        <w:rPr>
          <w:rFonts w:ascii="Times New Roman" w:hAnsi="Times New Roman" w:cs="Times New Roman"/>
          <w:sz w:val="20"/>
          <w:szCs w:val="20"/>
        </w:rPr>
        <w:t>I</w:t>
      </w:r>
      <w:r w:rsidR="00F65C37">
        <w:rPr>
          <w:rFonts w:ascii="Times New Roman" w:hAnsi="Times New Roman" w:cs="Times New Roman"/>
          <w:sz w:val="20"/>
          <w:szCs w:val="20"/>
        </w:rPr>
        <w:t>f</w:t>
      </w:r>
      <w:r w:rsidR="00693CB9">
        <w:rPr>
          <w:rFonts w:ascii="Times New Roman" w:hAnsi="Times New Roman" w:cs="Times New Roman"/>
          <w:sz w:val="20"/>
          <w:szCs w:val="20"/>
        </w:rPr>
        <w:t xml:space="preserve"> the UE needs to activate the TCI states other than the indicated TCI state after the reception of the cell switch command</w:t>
      </w:r>
      <w:r w:rsidR="00F65C37">
        <w:rPr>
          <w:rFonts w:ascii="Times New Roman" w:hAnsi="Times New Roman" w:cs="Times New Roman"/>
          <w:sz w:val="20"/>
          <w:szCs w:val="20"/>
        </w:rPr>
        <w:t xml:space="preserve">, UE needs to perform T/F fine time tracing during cell switch procedure and the UE is </w:t>
      </w:r>
      <w:r w:rsidR="00F65C37">
        <w:rPr>
          <w:rFonts w:ascii="Times New Roman" w:hAnsi="Times New Roman" w:cs="Times New Roman"/>
          <w:sz w:val="20"/>
          <w:szCs w:val="20"/>
        </w:rPr>
        <w:lastRenderedPageBreak/>
        <w:t>not required to perform T/F fine time tracing before L1/L2/L3 processing (</w:t>
      </w:r>
      <w:r w:rsidR="00F65C37" w:rsidRPr="00F65C37">
        <w:rPr>
          <w:rFonts w:ascii="Times New Roman" w:hAnsi="Times New Roman" w:cs="Times New Roman"/>
          <w:color w:val="000000"/>
          <w:szCs w:val="24"/>
        </w:rPr>
        <w:t>T</w:t>
      </w:r>
      <w:r w:rsidR="00F65C37" w:rsidRPr="00F65C37">
        <w:rPr>
          <w:rFonts w:ascii="Times New Roman" w:hAnsi="Times New Roman" w:cs="Times New Roman"/>
          <w:color w:val="000000"/>
          <w:szCs w:val="24"/>
          <w:vertAlign w:val="subscript"/>
        </w:rPr>
        <w:t>processing</w:t>
      </w:r>
      <w:r w:rsidR="00F65C37">
        <w:rPr>
          <w:rFonts w:ascii="Times New Roman" w:hAnsi="Times New Roman" w:cs="Times New Roman"/>
          <w:sz w:val="20"/>
          <w:szCs w:val="20"/>
        </w:rPr>
        <w:t>).</w:t>
      </w:r>
    </w:p>
    <w:tbl>
      <w:tblPr>
        <w:tblW w:w="8390"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0"/>
      </w:tblGrid>
      <w:tr w:rsidR="00683582" w:rsidTr="00683582">
        <w:trPr>
          <w:trHeight w:val="841"/>
        </w:trPr>
        <w:tc>
          <w:tcPr>
            <w:tcW w:w="8390" w:type="dxa"/>
          </w:tcPr>
          <w:p w:rsidR="00683582" w:rsidRPr="00683582" w:rsidRDefault="00683582" w:rsidP="00683582">
            <w:pPr>
              <w:rPr>
                <w:rFonts w:ascii="Times New Roman" w:hAnsi="Times New Roman" w:cs="Times New Roman"/>
                <w:sz w:val="20"/>
                <w:szCs w:val="20"/>
                <w:highlight w:val="green"/>
              </w:rPr>
            </w:pPr>
            <w:r>
              <w:rPr>
                <w:rFonts w:ascii="Times New Roman" w:hAnsi="Times New Roman" w:cs="Times New Roman"/>
                <w:sz w:val="20"/>
                <w:szCs w:val="20"/>
                <w:highlight w:val="green"/>
              </w:rPr>
              <w:t xml:space="preserve">RAN1 </w:t>
            </w:r>
            <w:r w:rsidRPr="00683582">
              <w:rPr>
                <w:rFonts w:ascii="Times New Roman" w:hAnsi="Times New Roman" w:cs="Times New Roman"/>
                <w:sz w:val="20"/>
                <w:szCs w:val="20"/>
                <w:highlight w:val="green"/>
              </w:rPr>
              <w:t>Agreement</w:t>
            </w:r>
          </w:p>
          <w:p w:rsidR="0063589B" w:rsidRPr="0063589B" w:rsidRDefault="0063589B" w:rsidP="0063589B">
            <w:pPr>
              <w:shd w:val="clear" w:color="auto" w:fill="FFFFFF"/>
              <w:rPr>
                <w:rFonts w:ascii="Times New Roman" w:hAnsi="Times New Roman" w:cs="Times New Roman"/>
                <w:sz w:val="20"/>
              </w:rPr>
            </w:pPr>
            <w:r w:rsidRPr="0063589B">
              <w:rPr>
                <w:rFonts w:ascii="Times New Roman" w:hAnsi="Times New Roman" w:cs="Times New Roman"/>
                <w:sz w:val="20"/>
              </w:rPr>
              <w:t>For R18 LTM, in order to activate multiple joint TCI state or/and pair of (DL/UL) TCI states for candidate cell case, do not support TCI state activation together with beam indication of the candidate cell in the same MAC-CE message.</w:t>
            </w:r>
          </w:p>
          <w:p w:rsidR="00683582" w:rsidRPr="0063589B" w:rsidRDefault="0063589B" w:rsidP="00683582">
            <w:pPr>
              <w:widowControl/>
              <w:numPr>
                <w:ilvl w:val="0"/>
                <w:numId w:val="15"/>
              </w:numPr>
              <w:shd w:val="clear" w:color="auto" w:fill="FFFFFF"/>
              <w:jc w:val="left"/>
              <w:rPr>
                <w:rFonts w:ascii="Times New Roman" w:hAnsi="Times New Roman" w:cs="Times New Roman"/>
                <w:sz w:val="20"/>
              </w:rPr>
            </w:pPr>
            <w:r w:rsidRPr="0063589B">
              <w:rPr>
                <w:rFonts w:ascii="Times New Roman" w:hAnsi="Times New Roman" w:cs="Times New Roman"/>
                <w:sz w:val="20"/>
              </w:rPr>
              <w:t>FFS: UE assumption on the active TCI states other than the indicated TCI state after the reception of the cell switch command.</w:t>
            </w:r>
          </w:p>
        </w:tc>
      </w:tr>
    </w:tbl>
    <w:p w:rsidR="00683582" w:rsidRPr="00F65C37" w:rsidRDefault="00F65C37" w:rsidP="009E2E85">
      <w:pPr>
        <w:spacing w:after="240"/>
        <w:rPr>
          <w:rFonts w:ascii="Times New Roman" w:hAnsi="Times New Roman" w:cs="Times New Roman"/>
          <w:b/>
          <w:sz w:val="20"/>
          <w:szCs w:val="20"/>
        </w:rPr>
      </w:pPr>
      <w:r>
        <w:rPr>
          <w:rFonts w:ascii="Times New Roman" w:hAnsi="Times New Roman" w:cs="Times New Roman"/>
          <w:b/>
          <w:sz w:val="20"/>
          <w:szCs w:val="20"/>
        </w:rPr>
        <w:t>Proposal</w:t>
      </w:r>
      <w:r w:rsidRPr="00A2575A">
        <w:rPr>
          <w:rFonts w:ascii="Times New Roman" w:hAnsi="Times New Roman" w:cs="Times New Roman"/>
          <w:b/>
          <w:sz w:val="20"/>
          <w:szCs w:val="20"/>
        </w:rPr>
        <w:t xml:space="preserve"> </w:t>
      </w:r>
      <w:r w:rsidR="00693CB9">
        <w:rPr>
          <w:rFonts w:ascii="Times New Roman" w:hAnsi="Times New Roman" w:cs="Times New Roman"/>
          <w:b/>
          <w:sz w:val="20"/>
          <w:szCs w:val="20"/>
        </w:rPr>
        <w:t>3</w:t>
      </w:r>
      <w:r w:rsidRPr="00A2575A">
        <w:rPr>
          <w:rFonts w:ascii="Times New Roman" w:hAnsi="Times New Roman" w:cs="Times New Roman"/>
          <w:b/>
          <w:sz w:val="20"/>
          <w:szCs w:val="20"/>
        </w:rPr>
        <w:t xml:space="preserve">: </w:t>
      </w:r>
      <w:r>
        <w:rPr>
          <w:rFonts w:ascii="Times New Roman" w:hAnsi="Times New Roman" w:cs="Times New Roman"/>
          <w:b/>
          <w:sz w:val="20"/>
          <w:szCs w:val="20"/>
        </w:rPr>
        <w:t>I</w:t>
      </w:r>
      <w:r w:rsidRPr="00F65C37">
        <w:rPr>
          <w:rFonts w:ascii="Times New Roman" w:hAnsi="Times New Roman" w:cs="Times New Roman"/>
          <w:b/>
          <w:sz w:val="20"/>
          <w:szCs w:val="20"/>
        </w:rPr>
        <w:t>f T/F fine tracking (TΔ) is needed after receiving cell switch command, UE is not required to perform it before L1/L2/L3 processing (T</w:t>
      </w:r>
      <w:r w:rsidRPr="00F65C37">
        <w:rPr>
          <w:rFonts w:ascii="Times New Roman" w:hAnsi="Times New Roman" w:cs="Times New Roman"/>
          <w:b/>
          <w:sz w:val="20"/>
          <w:szCs w:val="20"/>
          <w:vertAlign w:val="subscript"/>
        </w:rPr>
        <w:t>processing,2</w:t>
      </w:r>
      <w:r w:rsidRPr="00F65C37">
        <w:rPr>
          <w:rFonts w:ascii="Times New Roman" w:hAnsi="Times New Roman" w:cs="Times New Roman"/>
          <w:b/>
          <w:sz w:val="20"/>
          <w:szCs w:val="20"/>
        </w:rPr>
        <w:t>).</w:t>
      </w:r>
    </w:p>
    <w:p w:rsidR="00936C4E" w:rsidRPr="00936C4E" w:rsidRDefault="00936C4E" w:rsidP="00936C4E">
      <w:pPr>
        <w:rPr>
          <w:rFonts w:ascii="Times New Roman" w:hAnsi="Times New Roman" w:cs="Times New Roman"/>
          <w:b/>
          <w:sz w:val="20"/>
          <w:szCs w:val="16"/>
          <w:u w:val="single"/>
        </w:rPr>
      </w:pPr>
      <w:r w:rsidRPr="00936C4E">
        <w:rPr>
          <w:rFonts w:ascii="Times New Roman" w:hAnsi="Times New Roman" w:cs="Times New Roman"/>
          <w:b/>
          <w:sz w:val="20"/>
          <w:szCs w:val="16"/>
          <w:u w:val="single"/>
        </w:rPr>
        <w:t>Detail of cell</w:t>
      </w:r>
      <w:r>
        <w:rPr>
          <w:rFonts w:ascii="Times New Roman" w:hAnsi="Times New Roman" w:cs="Times New Roman"/>
          <w:b/>
          <w:sz w:val="20"/>
          <w:szCs w:val="16"/>
          <w:u w:val="single"/>
        </w:rPr>
        <w:t xml:space="preserve"> switch delay requirements for PC</w:t>
      </w:r>
      <w:r w:rsidRPr="00936C4E">
        <w:rPr>
          <w:rFonts w:ascii="Times New Roman" w:hAnsi="Times New Roman" w:cs="Times New Roman"/>
          <w:b/>
          <w:sz w:val="20"/>
          <w:szCs w:val="16"/>
          <w:u w:val="single"/>
        </w:rPr>
        <w:t>ell/PSCell</w:t>
      </w:r>
    </w:p>
    <w:tbl>
      <w:tblPr>
        <w:tblW w:w="83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1"/>
      </w:tblGrid>
      <w:tr w:rsidR="009E2E85" w:rsidTr="00F61B40">
        <w:trPr>
          <w:trHeight w:val="274"/>
        </w:trPr>
        <w:tc>
          <w:tcPr>
            <w:tcW w:w="8391" w:type="dxa"/>
          </w:tcPr>
          <w:p w:rsidR="00CA3D19" w:rsidRPr="00CA3D19" w:rsidRDefault="00CA3D19" w:rsidP="00CA3D19">
            <w:pPr>
              <w:spacing w:afterLines="50" w:after="156"/>
              <w:rPr>
                <w:rFonts w:ascii="Times New Roman" w:hAnsi="Times New Roman" w:cs="Times New Roman"/>
                <w:b/>
                <w:sz w:val="20"/>
                <w:szCs w:val="20"/>
              </w:rPr>
            </w:pPr>
            <w:r w:rsidRPr="00CA3D19">
              <w:rPr>
                <w:rFonts w:ascii="Times New Roman" w:hAnsi="Times New Roman" w:cs="Times New Roman"/>
                <w:b/>
                <w:sz w:val="20"/>
                <w:szCs w:val="20"/>
                <w:u w:val="single"/>
              </w:rPr>
              <w:t>Issue 3-3-2-1: T/F fine tracking: T</w:t>
            </w:r>
            <w:r w:rsidRPr="00CA3D19">
              <w:rPr>
                <w:rFonts w:ascii="Times New Roman" w:hAnsi="Times New Roman" w:cs="Times New Roman"/>
                <w:b/>
                <w:sz w:val="20"/>
                <w:szCs w:val="20"/>
                <w:u w:val="single"/>
                <w:vertAlign w:val="subscript"/>
              </w:rPr>
              <w:t>Δ</w:t>
            </w:r>
            <w:r w:rsidRPr="00CA3D19">
              <w:rPr>
                <w:rFonts w:ascii="Times New Roman" w:hAnsi="Times New Roman" w:cs="Times New Roman"/>
                <w:b/>
                <w:sz w:val="20"/>
                <w:szCs w:val="20"/>
                <w:u w:val="single"/>
              </w:rPr>
              <w:t xml:space="preserve"> and T</w:t>
            </w:r>
            <w:r w:rsidRPr="00CA3D19">
              <w:rPr>
                <w:rFonts w:ascii="Times New Roman" w:hAnsi="Times New Roman" w:cs="Times New Roman"/>
                <w:b/>
                <w:sz w:val="20"/>
                <w:szCs w:val="20"/>
                <w:u w:val="single"/>
                <w:vertAlign w:val="subscript"/>
              </w:rPr>
              <w:t>margin</w:t>
            </w:r>
          </w:p>
          <w:p w:rsidR="00CA3D19" w:rsidRPr="00CA3D19" w:rsidRDefault="00CA3D19" w:rsidP="00CA3D19">
            <w:pPr>
              <w:rPr>
                <w:rFonts w:ascii="Times New Roman" w:hAnsi="Times New Roman" w:cs="Times New Roman"/>
                <w:bCs/>
                <w:sz w:val="20"/>
                <w:szCs w:val="20"/>
              </w:rPr>
            </w:pPr>
            <w:r w:rsidRPr="00CA3D19">
              <w:rPr>
                <w:rFonts w:ascii="Times New Roman" w:hAnsi="Times New Roman" w:cs="Times New Roman"/>
                <w:b/>
                <w:sz w:val="20"/>
                <w:szCs w:val="20"/>
              </w:rPr>
              <w:t xml:space="preserve">&lt;Way Forward&gt; </w:t>
            </w:r>
            <w:r w:rsidRPr="00CA3D19">
              <w:rPr>
                <w:rFonts w:ascii="Times New Roman" w:hAnsi="Times New Roman" w:cs="Times New Roman"/>
                <w:bCs/>
                <w:sz w:val="20"/>
                <w:szCs w:val="20"/>
              </w:rPr>
              <w:t>FFS the following options:</w:t>
            </w:r>
          </w:p>
          <w:p w:rsidR="00CA3D19" w:rsidRPr="00CA3D19" w:rsidRDefault="00CA3D19" w:rsidP="00CA3D19">
            <w:pPr>
              <w:pStyle w:val="a7"/>
              <w:numPr>
                <w:ilvl w:val="1"/>
                <w:numId w:val="4"/>
              </w:numPr>
              <w:autoSpaceDN w:val="0"/>
              <w:ind w:left="1440"/>
              <w:contextualSpacing w:val="0"/>
              <w:rPr>
                <w:sz w:val="20"/>
                <w:szCs w:val="20"/>
                <w:lang w:eastAsia="zh-CN"/>
              </w:rPr>
            </w:pPr>
            <w:r w:rsidRPr="00CA3D19">
              <w:rPr>
                <w:sz w:val="20"/>
                <w:szCs w:val="20"/>
                <w:lang w:eastAsia="zh-CN"/>
              </w:rPr>
              <w:t xml:space="preserve">Option 1 (CTC, Nokia, </w:t>
            </w:r>
            <w:r w:rsidRPr="00CA3D19">
              <w:rPr>
                <w:rFonts w:eastAsiaTheme="minorEastAsia"/>
                <w:iCs/>
                <w:sz w:val="20"/>
                <w:szCs w:val="20"/>
                <w:lang w:eastAsia="zh-CN"/>
              </w:rPr>
              <w:t>Ericsson</w:t>
            </w:r>
            <w:r w:rsidRPr="00CA3D19">
              <w:rPr>
                <w:sz w:val="20"/>
                <w:szCs w:val="20"/>
                <w:lang w:eastAsia="zh-CN"/>
              </w:rPr>
              <w:t>, Apple, CATT, MTK</w:t>
            </w:r>
            <w:r w:rsidRPr="00CA3D19">
              <w:rPr>
                <w:rFonts w:eastAsiaTheme="minorEastAsia"/>
                <w:iCs/>
                <w:sz w:val="20"/>
                <w:szCs w:val="20"/>
                <w:lang w:eastAsia="zh-CN"/>
              </w:rPr>
              <w:t>,</w:t>
            </w:r>
            <w:r w:rsidRPr="00CA3D19">
              <w:rPr>
                <w:sz w:val="20"/>
                <w:szCs w:val="20"/>
                <w:lang w:eastAsia="zh-CN"/>
              </w:rPr>
              <w:t>): The baseline is: T</w:t>
            </w:r>
            <w:r w:rsidRPr="00CA3D19">
              <w:rPr>
                <w:sz w:val="20"/>
                <w:szCs w:val="20"/>
                <w:vertAlign w:val="subscript"/>
                <w:lang w:eastAsia="zh-CN"/>
              </w:rPr>
              <w:t>Δ</w:t>
            </w:r>
            <w:r w:rsidRPr="00CA3D19">
              <w:rPr>
                <w:sz w:val="20"/>
                <w:szCs w:val="20"/>
                <w:lang w:eastAsia="zh-CN"/>
              </w:rPr>
              <w:t>=1 T</w:t>
            </w:r>
            <w:r w:rsidRPr="00CA3D19">
              <w:rPr>
                <w:sz w:val="20"/>
                <w:szCs w:val="20"/>
                <w:vertAlign w:val="subscript"/>
                <w:lang w:eastAsia="zh-CN"/>
              </w:rPr>
              <w:t>first-RS</w:t>
            </w:r>
            <w:r w:rsidRPr="00CA3D19">
              <w:rPr>
                <w:sz w:val="20"/>
                <w:szCs w:val="20"/>
                <w:lang w:eastAsia="zh-CN"/>
              </w:rPr>
              <w:t>, T</w:t>
            </w:r>
            <w:r w:rsidRPr="00CA3D19">
              <w:rPr>
                <w:sz w:val="20"/>
                <w:szCs w:val="20"/>
                <w:vertAlign w:val="subscript"/>
                <w:lang w:eastAsia="zh-CN"/>
              </w:rPr>
              <w:t>margin</w:t>
            </w:r>
            <w:r w:rsidRPr="00CA3D19">
              <w:rPr>
                <w:sz w:val="20"/>
                <w:szCs w:val="20"/>
                <w:lang w:eastAsia="zh-CN"/>
              </w:rPr>
              <w:t xml:space="preserve"> = 2ms. FFS: whether T</w:t>
            </w:r>
            <w:r w:rsidRPr="00CA3D19">
              <w:rPr>
                <w:sz w:val="20"/>
                <w:szCs w:val="20"/>
                <w:vertAlign w:val="subscript"/>
                <w:lang w:eastAsia="zh-CN"/>
              </w:rPr>
              <w:t>Δ</w:t>
            </w:r>
            <w:r w:rsidRPr="00CA3D19">
              <w:rPr>
                <w:sz w:val="20"/>
                <w:szCs w:val="20"/>
                <w:lang w:eastAsia="zh-CN"/>
              </w:rPr>
              <w:t xml:space="preserve"> and T</w:t>
            </w:r>
            <w:r w:rsidRPr="00CA3D19">
              <w:rPr>
                <w:sz w:val="20"/>
                <w:szCs w:val="20"/>
                <w:vertAlign w:val="subscript"/>
                <w:lang w:eastAsia="zh-CN"/>
              </w:rPr>
              <w:t>margin</w:t>
            </w:r>
            <w:r w:rsidRPr="00CA3D19">
              <w:rPr>
                <w:sz w:val="20"/>
                <w:szCs w:val="20"/>
                <w:lang w:eastAsia="zh-CN"/>
              </w:rPr>
              <w:t xml:space="preserve"> can be 0 under certain conditions.</w:t>
            </w:r>
          </w:p>
          <w:p w:rsidR="00CA3D19" w:rsidRPr="00CA3D19" w:rsidRDefault="00CA3D19" w:rsidP="00CA3D19">
            <w:pPr>
              <w:pStyle w:val="a7"/>
              <w:numPr>
                <w:ilvl w:val="2"/>
                <w:numId w:val="4"/>
              </w:numPr>
              <w:autoSpaceDN w:val="0"/>
              <w:contextualSpacing w:val="0"/>
              <w:rPr>
                <w:sz w:val="20"/>
                <w:szCs w:val="20"/>
                <w:lang w:eastAsia="zh-CN"/>
              </w:rPr>
            </w:pPr>
            <w:r w:rsidRPr="00CA3D19">
              <w:rPr>
                <w:sz w:val="20"/>
                <w:szCs w:val="20"/>
                <w:lang w:eastAsia="zh-CN"/>
              </w:rPr>
              <w:t xml:space="preserve">Option 1a (CATT, MTK): the baseline is: </w:t>
            </w:r>
            <w:r w:rsidRPr="00CA3D19">
              <w:rPr>
                <w:bCs/>
                <w:sz w:val="20"/>
                <w:szCs w:val="20"/>
              </w:rPr>
              <w:t>T</w:t>
            </w:r>
            <w:r w:rsidRPr="00CA3D19">
              <w:rPr>
                <w:bCs/>
                <w:sz w:val="20"/>
                <w:szCs w:val="20"/>
                <w:vertAlign w:val="subscript"/>
              </w:rPr>
              <w:t>Δ</w:t>
            </w:r>
            <w:r w:rsidRPr="00CA3D19">
              <w:rPr>
                <w:bCs/>
                <w:sz w:val="20"/>
                <w:szCs w:val="20"/>
              </w:rPr>
              <w:t>=1 T</w:t>
            </w:r>
            <w:r w:rsidRPr="00CA3D19">
              <w:rPr>
                <w:bCs/>
                <w:sz w:val="20"/>
                <w:szCs w:val="20"/>
                <w:vertAlign w:val="subscript"/>
              </w:rPr>
              <w:t>first-RS</w:t>
            </w:r>
            <w:r w:rsidRPr="00CA3D19">
              <w:rPr>
                <w:bCs/>
                <w:sz w:val="20"/>
                <w:szCs w:val="20"/>
              </w:rPr>
              <w:t>, T</w:t>
            </w:r>
            <w:r w:rsidRPr="00CA3D19">
              <w:rPr>
                <w:bCs/>
                <w:sz w:val="20"/>
                <w:szCs w:val="20"/>
                <w:vertAlign w:val="subscript"/>
              </w:rPr>
              <w:t>margin</w:t>
            </w:r>
            <w:r w:rsidRPr="00CA3D19">
              <w:rPr>
                <w:bCs/>
                <w:sz w:val="20"/>
                <w:szCs w:val="20"/>
                <w:lang w:eastAsia="zh-CN"/>
              </w:rPr>
              <w:t xml:space="preserve"> = </w:t>
            </w:r>
            <w:r w:rsidRPr="00CA3D19">
              <w:rPr>
                <w:bCs/>
                <w:sz w:val="20"/>
                <w:szCs w:val="20"/>
              </w:rPr>
              <w:t>2ms</w:t>
            </w:r>
          </w:p>
          <w:p w:rsidR="00CA3D19" w:rsidRPr="00CA3D19" w:rsidRDefault="00CA3D19" w:rsidP="00CA3D19">
            <w:pPr>
              <w:pStyle w:val="a7"/>
              <w:numPr>
                <w:ilvl w:val="3"/>
                <w:numId w:val="4"/>
              </w:numPr>
              <w:autoSpaceDN w:val="0"/>
              <w:contextualSpacing w:val="0"/>
              <w:rPr>
                <w:sz w:val="20"/>
                <w:szCs w:val="20"/>
                <w:lang w:eastAsia="zh-CN"/>
              </w:rPr>
            </w:pPr>
            <w:r w:rsidRPr="00CA3D19">
              <w:rPr>
                <w:bCs/>
                <w:sz w:val="20"/>
                <w:szCs w:val="20"/>
              </w:rPr>
              <w:t>T</w:t>
            </w:r>
            <w:r w:rsidRPr="00CA3D19">
              <w:rPr>
                <w:bCs/>
                <w:sz w:val="20"/>
                <w:szCs w:val="20"/>
                <w:vertAlign w:val="subscript"/>
              </w:rPr>
              <w:t xml:space="preserve">Δ </w:t>
            </w:r>
            <w:r w:rsidRPr="00CA3D19">
              <w:rPr>
                <w:bCs/>
                <w:sz w:val="20"/>
                <w:szCs w:val="20"/>
              </w:rPr>
              <w:t>and T</w:t>
            </w:r>
            <w:r w:rsidRPr="00CA3D19">
              <w:rPr>
                <w:bCs/>
                <w:sz w:val="20"/>
                <w:szCs w:val="20"/>
                <w:vertAlign w:val="subscript"/>
              </w:rPr>
              <w:t>margin</w:t>
            </w:r>
            <w:r w:rsidRPr="00CA3D19">
              <w:rPr>
                <w:bCs/>
                <w:sz w:val="20"/>
                <w:szCs w:val="20"/>
                <w:lang w:eastAsia="zh-CN"/>
              </w:rPr>
              <w:t xml:space="preserve"> </w:t>
            </w:r>
            <w:r w:rsidRPr="00CA3D19">
              <w:rPr>
                <w:bCs/>
                <w:sz w:val="20"/>
                <w:szCs w:val="20"/>
              </w:rPr>
              <w:t>can be 0 if UE has obtained SFN of the target cell and have fine tracked the target cell in the latest 160ms.</w:t>
            </w:r>
          </w:p>
          <w:p w:rsidR="00CA3D19" w:rsidRPr="00CA3D19" w:rsidRDefault="00CA3D19" w:rsidP="00CA3D19">
            <w:pPr>
              <w:pStyle w:val="a7"/>
              <w:numPr>
                <w:ilvl w:val="2"/>
                <w:numId w:val="4"/>
              </w:numPr>
              <w:autoSpaceDN w:val="0"/>
              <w:contextualSpacing w:val="0"/>
              <w:rPr>
                <w:sz w:val="20"/>
                <w:szCs w:val="20"/>
                <w:lang w:eastAsia="zh-CN"/>
              </w:rPr>
            </w:pPr>
            <w:r w:rsidRPr="00CA3D19">
              <w:rPr>
                <w:sz w:val="20"/>
                <w:szCs w:val="20"/>
                <w:lang w:eastAsia="zh-CN"/>
              </w:rPr>
              <w:t xml:space="preserve">Option 1b (CTC, Ericsson): the baseline is: </w:t>
            </w:r>
            <w:r w:rsidRPr="00CA3D19">
              <w:rPr>
                <w:bCs/>
                <w:sz w:val="20"/>
                <w:szCs w:val="20"/>
              </w:rPr>
              <w:t>T</w:t>
            </w:r>
            <w:r w:rsidRPr="00CA3D19">
              <w:rPr>
                <w:bCs/>
                <w:sz w:val="20"/>
                <w:szCs w:val="20"/>
                <w:vertAlign w:val="subscript"/>
              </w:rPr>
              <w:t>Δ</w:t>
            </w:r>
            <w:r w:rsidRPr="00CA3D19">
              <w:rPr>
                <w:bCs/>
                <w:sz w:val="20"/>
                <w:szCs w:val="20"/>
              </w:rPr>
              <w:t>=1 T</w:t>
            </w:r>
            <w:r w:rsidRPr="00CA3D19">
              <w:rPr>
                <w:bCs/>
                <w:sz w:val="20"/>
                <w:szCs w:val="20"/>
                <w:vertAlign w:val="subscript"/>
              </w:rPr>
              <w:t>first-RS</w:t>
            </w:r>
            <w:r w:rsidRPr="00CA3D19">
              <w:rPr>
                <w:bCs/>
                <w:sz w:val="20"/>
                <w:szCs w:val="20"/>
              </w:rPr>
              <w:t>, T</w:t>
            </w:r>
            <w:r w:rsidRPr="00CA3D19">
              <w:rPr>
                <w:bCs/>
                <w:sz w:val="20"/>
                <w:szCs w:val="20"/>
                <w:vertAlign w:val="subscript"/>
              </w:rPr>
              <w:t>margin</w:t>
            </w:r>
            <w:r w:rsidRPr="00CA3D19">
              <w:rPr>
                <w:bCs/>
                <w:sz w:val="20"/>
                <w:szCs w:val="20"/>
                <w:lang w:eastAsia="zh-CN"/>
              </w:rPr>
              <w:t xml:space="preserve"> = </w:t>
            </w:r>
            <w:r w:rsidRPr="00CA3D19">
              <w:rPr>
                <w:bCs/>
                <w:sz w:val="20"/>
                <w:szCs w:val="20"/>
              </w:rPr>
              <w:t>2ms</w:t>
            </w:r>
          </w:p>
          <w:p w:rsidR="00CA3D19" w:rsidRPr="00CA3D19" w:rsidRDefault="00CA3D19" w:rsidP="00CA3D19">
            <w:pPr>
              <w:pStyle w:val="a7"/>
              <w:numPr>
                <w:ilvl w:val="3"/>
                <w:numId w:val="4"/>
              </w:numPr>
              <w:autoSpaceDN w:val="0"/>
              <w:contextualSpacing w:val="0"/>
              <w:rPr>
                <w:sz w:val="20"/>
                <w:szCs w:val="20"/>
                <w:lang w:eastAsia="zh-CN"/>
              </w:rPr>
            </w:pPr>
            <w:r w:rsidRPr="00CA3D19">
              <w:rPr>
                <w:bCs/>
                <w:sz w:val="20"/>
                <w:szCs w:val="20"/>
              </w:rPr>
              <w:t>T</w:t>
            </w:r>
            <w:r w:rsidRPr="00CA3D19">
              <w:rPr>
                <w:bCs/>
                <w:sz w:val="20"/>
                <w:szCs w:val="20"/>
                <w:vertAlign w:val="subscript"/>
              </w:rPr>
              <w:t xml:space="preserve">Δ </w:t>
            </w:r>
            <w:r w:rsidRPr="00CA3D19">
              <w:rPr>
                <w:bCs/>
                <w:sz w:val="20"/>
                <w:szCs w:val="20"/>
              </w:rPr>
              <w:t>and T</w:t>
            </w:r>
            <w:r w:rsidRPr="00CA3D19">
              <w:rPr>
                <w:bCs/>
                <w:sz w:val="20"/>
                <w:szCs w:val="20"/>
                <w:vertAlign w:val="subscript"/>
              </w:rPr>
              <w:t>margin</w:t>
            </w:r>
            <w:r w:rsidRPr="00CA3D19">
              <w:rPr>
                <w:bCs/>
                <w:sz w:val="20"/>
                <w:szCs w:val="20"/>
                <w:lang w:eastAsia="zh-CN"/>
              </w:rPr>
              <w:t xml:space="preserve"> </w:t>
            </w:r>
            <w:r w:rsidRPr="00CA3D19">
              <w:rPr>
                <w:bCs/>
                <w:sz w:val="20"/>
                <w:szCs w:val="20"/>
              </w:rPr>
              <w:t>can be 0 under the condition that pre-Sync for candidate cell(s) has been performed before cell switch command.</w:t>
            </w:r>
          </w:p>
          <w:p w:rsidR="00CA3D19" w:rsidRPr="00CA3D19" w:rsidRDefault="00CA3D19" w:rsidP="00CA3D19">
            <w:pPr>
              <w:pStyle w:val="a7"/>
              <w:numPr>
                <w:ilvl w:val="1"/>
                <w:numId w:val="4"/>
              </w:numPr>
              <w:autoSpaceDN w:val="0"/>
              <w:ind w:left="1440"/>
              <w:contextualSpacing w:val="0"/>
              <w:rPr>
                <w:sz w:val="20"/>
                <w:szCs w:val="20"/>
                <w:lang w:eastAsia="zh-CN"/>
              </w:rPr>
            </w:pPr>
            <w:r w:rsidRPr="00CA3D19">
              <w:rPr>
                <w:rFonts w:eastAsiaTheme="minorEastAsia"/>
                <w:iCs/>
                <w:sz w:val="20"/>
                <w:szCs w:val="20"/>
                <w:lang w:eastAsia="zh-CN"/>
              </w:rPr>
              <w:t xml:space="preserve">Option 2 (CMCC,): </w:t>
            </w:r>
            <w:r w:rsidRPr="00CA3D19">
              <w:rPr>
                <w:sz w:val="20"/>
                <w:szCs w:val="20"/>
                <w:lang w:eastAsia="zh-CN"/>
              </w:rPr>
              <w:t>T</w:t>
            </w:r>
            <w:r w:rsidRPr="00CA3D19">
              <w:rPr>
                <w:sz w:val="20"/>
                <w:szCs w:val="20"/>
                <w:vertAlign w:val="subscript"/>
                <w:lang w:eastAsia="zh-CN"/>
              </w:rPr>
              <w:t>Δ</w:t>
            </w:r>
            <w:r w:rsidRPr="00CA3D19">
              <w:rPr>
                <w:rFonts w:eastAsiaTheme="minorEastAsia"/>
                <w:iCs/>
                <w:sz w:val="20"/>
                <w:szCs w:val="20"/>
                <w:lang w:eastAsia="zh-CN"/>
              </w:rPr>
              <w:t xml:space="preserve"> = 0 for the case that DL synchronization for candidate cell(s) is performed before cell switch command or target cell is current active SCell.</w:t>
            </w:r>
          </w:p>
          <w:p w:rsidR="009E2E85" w:rsidRPr="00CA3D19" w:rsidRDefault="00CA3D19" w:rsidP="00CA3D19">
            <w:pPr>
              <w:pStyle w:val="a7"/>
              <w:numPr>
                <w:ilvl w:val="1"/>
                <w:numId w:val="4"/>
              </w:numPr>
              <w:autoSpaceDN w:val="0"/>
              <w:ind w:left="1440"/>
              <w:contextualSpacing w:val="0"/>
              <w:rPr>
                <w:lang w:eastAsia="zh-CN"/>
              </w:rPr>
            </w:pPr>
            <w:r w:rsidRPr="00CA3D19">
              <w:rPr>
                <w:rFonts w:eastAsiaTheme="minorEastAsia"/>
                <w:iCs/>
                <w:sz w:val="20"/>
                <w:szCs w:val="20"/>
                <w:lang w:eastAsia="zh-CN"/>
              </w:rPr>
              <w:t xml:space="preserve">Option 3 (vivo, Huawei, ZTE): </w:t>
            </w:r>
            <w:r w:rsidRPr="00CA3D19">
              <w:rPr>
                <w:sz w:val="20"/>
                <w:szCs w:val="20"/>
                <w:lang w:eastAsia="zh-CN"/>
              </w:rPr>
              <w:t>T</w:t>
            </w:r>
            <w:r w:rsidRPr="00CA3D19">
              <w:rPr>
                <w:sz w:val="20"/>
                <w:szCs w:val="20"/>
                <w:vertAlign w:val="subscript"/>
                <w:lang w:eastAsia="zh-CN"/>
              </w:rPr>
              <w:t>Δ</w:t>
            </w:r>
            <w:r w:rsidRPr="00CA3D19">
              <w:rPr>
                <w:rFonts w:eastAsiaTheme="minorEastAsia"/>
                <w:iCs/>
                <w:sz w:val="20"/>
                <w:szCs w:val="20"/>
                <w:lang w:eastAsia="zh-CN"/>
              </w:rPr>
              <w:t xml:space="preserve"> = 0 for the case that SSB based fine synchronization for candidate cell(s) is performed before cell switch command.</w:t>
            </w:r>
          </w:p>
        </w:tc>
      </w:tr>
    </w:tbl>
    <w:p w:rsidR="00146468" w:rsidRDefault="0058632F" w:rsidP="009072EE">
      <w:pPr>
        <w:rPr>
          <w:rFonts w:ascii="Times New Roman" w:hAnsi="Times New Roman" w:cs="Times New Roman"/>
          <w:sz w:val="20"/>
          <w:szCs w:val="20"/>
          <w:lang w:val="en-GB"/>
        </w:rPr>
      </w:pPr>
      <w:r>
        <w:rPr>
          <w:rFonts w:ascii="Times New Roman" w:hAnsi="Times New Roman" w:cs="Times New Roman"/>
          <w:sz w:val="20"/>
          <w:szCs w:val="20"/>
          <w:lang w:val="en-GB"/>
        </w:rPr>
        <w:t>For the delay of T/F fine tracking, if the UE performs the SSB based fine time tracking on target cell before receiving cell switch command, the delay can be 0, and otherwise, 1 SSB occasion period should be considered in cell switch delay requirement</w:t>
      </w:r>
      <w:r w:rsidR="00061014">
        <w:rPr>
          <w:rFonts w:ascii="Times New Roman" w:hAnsi="Times New Roman" w:cs="Times New Roman"/>
          <w:sz w:val="20"/>
          <w:szCs w:val="20"/>
          <w:lang w:val="en-GB"/>
        </w:rPr>
        <w:t>.</w:t>
      </w:r>
    </w:p>
    <w:p w:rsidR="00254685" w:rsidRPr="00254685" w:rsidRDefault="0058632F" w:rsidP="00254685">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w:t>
      </w:r>
      <w:r w:rsidR="00CF3F5B">
        <w:rPr>
          <w:rFonts w:ascii="Times New Roman" w:hAnsi="Times New Roman" w:cs="Times New Roman"/>
          <w:b/>
          <w:sz w:val="20"/>
          <w:szCs w:val="20"/>
          <w:lang w:val="en-GB"/>
        </w:rPr>
        <w:t xml:space="preserve"> </w:t>
      </w:r>
      <w:r>
        <w:rPr>
          <w:rFonts w:ascii="Times New Roman" w:hAnsi="Times New Roman" w:cs="Times New Roman"/>
          <w:b/>
          <w:sz w:val="20"/>
          <w:szCs w:val="20"/>
          <w:lang w:val="en-GB"/>
        </w:rPr>
        <w:t>4</w:t>
      </w:r>
      <w:r w:rsidR="00225425" w:rsidRPr="00352437">
        <w:rPr>
          <w:rFonts w:ascii="Times New Roman" w:hAnsi="Times New Roman" w:cs="Times New Roman"/>
          <w:b/>
          <w:sz w:val="20"/>
          <w:szCs w:val="20"/>
          <w:lang w:val="en-GB"/>
        </w:rPr>
        <w:t xml:space="preserve">: </w:t>
      </w:r>
      <w:r w:rsidR="00061014">
        <w:rPr>
          <w:rFonts w:ascii="Times New Roman" w:hAnsi="Times New Roman" w:cs="Times New Roman"/>
          <w:b/>
          <w:sz w:val="20"/>
          <w:szCs w:val="20"/>
          <w:lang w:val="en-GB"/>
        </w:rPr>
        <w:t>T</w:t>
      </w:r>
      <w:r w:rsidR="00061014" w:rsidRPr="00061014">
        <w:rPr>
          <w:rFonts w:ascii="Times New Roman" w:hAnsi="Times New Roman" w:cs="Times New Roman"/>
          <w:b/>
          <w:sz w:val="20"/>
          <w:szCs w:val="20"/>
          <w:lang w:val="en-GB"/>
        </w:rPr>
        <w:t>he</w:t>
      </w:r>
      <w:r w:rsidR="00092ED4" w:rsidRPr="0058632F">
        <w:rPr>
          <w:rFonts w:ascii="Times New Roman" w:hAnsi="Times New Roman" w:cs="Times New Roman"/>
          <w:b/>
          <w:sz w:val="20"/>
          <w:szCs w:val="20"/>
          <w:lang w:val="en-GB"/>
        </w:rPr>
        <w:t xml:space="preserve"> </w:t>
      </w:r>
      <w:r w:rsidRPr="0058632F">
        <w:rPr>
          <w:rFonts w:ascii="Times New Roman" w:hAnsi="Times New Roman" w:cs="Times New Roman"/>
          <w:b/>
          <w:sz w:val="20"/>
          <w:szCs w:val="20"/>
          <w:lang w:val="en-GB"/>
        </w:rPr>
        <w:t xml:space="preserve">delay of T/F fine tracking </w:t>
      </w:r>
      <w:r>
        <w:rPr>
          <w:rFonts w:ascii="Times New Roman" w:hAnsi="Times New Roman" w:cs="Times New Roman"/>
          <w:b/>
          <w:sz w:val="20"/>
          <w:szCs w:val="20"/>
          <w:lang w:val="en-GB"/>
        </w:rPr>
        <w:t xml:space="preserve">is defined as: </w:t>
      </w:r>
      <w:r w:rsidRPr="0058632F">
        <w:rPr>
          <w:rFonts w:ascii="Times New Roman" w:hAnsi="Times New Roman" w:cs="Times New Roman"/>
          <w:b/>
          <w:sz w:val="20"/>
          <w:szCs w:val="20"/>
          <w:lang w:val="en-GB"/>
        </w:rPr>
        <w:t>T</w:t>
      </w:r>
      <w:r w:rsidRPr="0058632F">
        <w:rPr>
          <w:rFonts w:ascii="Times New Roman" w:hAnsi="Times New Roman" w:cs="Times New Roman"/>
          <w:b/>
          <w:sz w:val="20"/>
          <w:szCs w:val="20"/>
          <w:vertAlign w:val="subscript"/>
          <w:lang w:val="en-GB"/>
        </w:rPr>
        <w:t>Δ</w:t>
      </w:r>
      <w:r>
        <w:rPr>
          <w:rFonts w:ascii="Times New Roman" w:hAnsi="Times New Roman" w:cs="Times New Roman"/>
          <w:b/>
          <w:sz w:val="20"/>
          <w:szCs w:val="20"/>
          <w:lang w:val="en-GB"/>
        </w:rPr>
        <w:t>= 1*</w:t>
      </w:r>
      <w:r w:rsidRPr="0058632F">
        <w:rPr>
          <w:rFonts w:ascii="Times New Roman" w:hAnsi="Times New Roman" w:cs="Times New Roman"/>
          <w:b/>
          <w:sz w:val="20"/>
          <w:szCs w:val="20"/>
          <w:lang w:val="en-GB"/>
        </w:rPr>
        <w:t>T</w:t>
      </w:r>
      <w:r w:rsidRPr="0058632F">
        <w:rPr>
          <w:rFonts w:ascii="Times New Roman" w:hAnsi="Times New Roman" w:cs="Times New Roman"/>
          <w:b/>
          <w:sz w:val="20"/>
          <w:szCs w:val="20"/>
          <w:vertAlign w:val="subscript"/>
          <w:lang w:val="en-GB"/>
        </w:rPr>
        <w:t>first-RS</w:t>
      </w:r>
      <w:r w:rsidRPr="0058632F">
        <w:rPr>
          <w:rFonts w:ascii="Times New Roman" w:hAnsi="Times New Roman" w:cs="Times New Roman"/>
          <w:b/>
          <w:sz w:val="20"/>
          <w:szCs w:val="20"/>
          <w:lang w:val="en-GB"/>
        </w:rPr>
        <w:t>, T</w:t>
      </w:r>
      <w:r w:rsidRPr="0058632F">
        <w:rPr>
          <w:rFonts w:ascii="Times New Roman" w:hAnsi="Times New Roman" w:cs="Times New Roman"/>
          <w:b/>
          <w:sz w:val="20"/>
          <w:szCs w:val="20"/>
          <w:vertAlign w:val="subscript"/>
          <w:lang w:val="en-GB"/>
        </w:rPr>
        <w:t>margin</w:t>
      </w:r>
      <w:r>
        <w:rPr>
          <w:rFonts w:ascii="Times New Roman" w:hAnsi="Times New Roman" w:cs="Times New Roman"/>
          <w:b/>
          <w:sz w:val="20"/>
          <w:szCs w:val="20"/>
          <w:lang w:val="en-GB"/>
        </w:rPr>
        <w:t xml:space="preserve"> = 2ms, where </w:t>
      </w:r>
      <w:r w:rsidRPr="0058632F">
        <w:rPr>
          <w:rFonts w:ascii="Times New Roman" w:hAnsi="Times New Roman" w:cs="Times New Roman"/>
          <w:b/>
          <w:sz w:val="20"/>
          <w:szCs w:val="20"/>
          <w:lang w:val="en-GB"/>
        </w:rPr>
        <w:t>T</w:t>
      </w:r>
      <w:r w:rsidRPr="0058632F">
        <w:rPr>
          <w:rFonts w:ascii="Times New Roman" w:hAnsi="Times New Roman" w:cs="Times New Roman"/>
          <w:b/>
          <w:sz w:val="20"/>
          <w:szCs w:val="20"/>
          <w:vertAlign w:val="subscript"/>
          <w:lang w:val="en-GB"/>
        </w:rPr>
        <w:t>Δ</w:t>
      </w:r>
      <w:r w:rsidRPr="0058632F">
        <w:rPr>
          <w:rFonts w:ascii="Times New Roman" w:hAnsi="Times New Roman" w:cs="Times New Roman"/>
          <w:b/>
          <w:sz w:val="20"/>
          <w:szCs w:val="20"/>
          <w:lang w:val="en-GB"/>
        </w:rPr>
        <w:t xml:space="preserve"> and T</w:t>
      </w:r>
      <w:r w:rsidRPr="0058632F">
        <w:rPr>
          <w:rFonts w:ascii="Times New Roman" w:hAnsi="Times New Roman" w:cs="Times New Roman"/>
          <w:b/>
          <w:sz w:val="20"/>
          <w:szCs w:val="20"/>
          <w:vertAlign w:val="subscript"/>
          <w:lang w:val="en-GB"/>
        </w:rPr>
        <w:t>margin</w:t>
      </w:r>
      <w:r w:rsidRPr="0058632F">
        <w:rPr>
          <w:rFonts w:ascii="Times New Roman" w:hAnsi="Times New Roman" w:cs="Times New Roman"/>
          <w:b/>
          <w:sz w:val="20"/>
          <w:szCs w:val="20"/>
          <w:lang w:val="en-GB"/>
        </w:rPr>
        <w:t xml:space="preserve"> can be 0</w:t>
      </w:r>
      <w:r>
        <w:rPr>
          <w:rFonts w:ascii="Times New Roman" w:hAnsi="Times New Roman" w:cs="Times New Roman"/>
          <w:b/>
          <w:sz w:val="20"/>
          <w:szCs w:val="20"/>
          <w:lang w:val="en-GB"/>
        </w:rPr>
        <w:t xml:space="preserve"> if the UE performed</w:t>
      </w:r>
      <w:r w:rsidRPr="0058632F">
        <w:rPr>
          <w:rFonts w:ascii="Times New Roman" w:hAnsi="Times New Roman" w:cs="Times New Roman"/>
          <w:b/>
          <w:sz w:val="20"/>
          <w:szCs w:val="20"/>
          <w:lang w:val="en-GB"/>
        </w:rPr>
        <w:t xml:space="preserve"> the SSB based fine time tracking on target cell before receiving cell switch command</w:t>
      </w:r>
      <w:r w:rsidR="00225425" w:rsidRPr="00352437">
        <w:rPr>
          <w:rFonts w:ascii="Times New Roman" w:hAnsi="Times New Roman" w:cs="Times New Roman"/>
          <w:b/>
          <w:sz w:val="20"/>
          <w:szCs w:val="20"/>
          <w:lang w:val="en-GB"/>
        </w:rPr>
        <w:t>.</w:t>
      </w:r>
    </w:p>
    <w:tbl>
      <w:tblPr>
        <w:tblW w:w="8409"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9"/>
      </w:tblGrid>
      <w:tr w:rsidR="00254685" w:rsidTr="00254685">
        <w:trPr>
          <w:trHeight w:val="631"/>
        </w:trPr>
        <w:tc>
          <w:tcPr>
            <w:tcW w:w="8409" w:type="dxa"/>
          </w:tcPr>
          <w:p w:rsidR="00254685" w:rsidRPr="00254685" w:rsidRDefault="00254685" w:rsidP="00254685">
            <w:pPr>
              <w:spacing w:afterLines="50" w:after="156"/>
              <w:rPr>
                <w:rFonts w:ascii="Times New Roman" w:hAnsi="Times New Roman" w:cs="Times New Roman"/>
                <w:b/>
                <w:sz w:val="20"/>
                <w:szCs w:val="20"/>
                <w:u w:val="single"/>
              </w:rPr>
            </w:pPr>
            <w:r w:rsidRPr="00254685">
              <w:rPr>
                <w:rFonts w:ascii="Times New Roman" w:hAnsi="Times New Roman" w:cs="Times New Roman"/>
                <w:b/>
                <w:sz w:val="20"/>
                <w:szCs w:val="20"/>
                <w:u w:val="single"/>
              </w:rPr>
              <w:t xml:space="preserve">Issue 3-3-6-1: </w:t>
            </w:r>
            <w:bookmarkStart w:id="3" w:name="_Hlk127889604"/>
            <w:r w:rsidRPr="00254685">
              <w:rPr>
                <w:rFonts w:ascii="Times New Roman" w:hAnsi="Times New Roman" w:cs="Times New Roman"/>
                <w:b/>
                <w:sz w:val="20"/>
                <w:szCs w:val="20"/>
                <w:u w:val="single"/>
              </w:rPr>
              <w:t>Execution time</w:t>
            </w:r>
            <w:bookmarkEnd w:id="3"/>
          </w:p>
          <w:p w:rsidR="00254685" w:rsidRPr="00254685" w:rsidRDefault="00254685" w:rsidP="00254685">
            <w:pPr>
              <w:rPr>
                <w:rFonts w:ascii="Times New Roman" w:hAnsi="Times New Roman" w:cs="Times New Roman"/>
                <w:bCs/>
                <w:sz w:val="20"/>
                <w:szCs w:val="20"/>
              </w:rPr>
            </w:pPr>
            <w:r w:rsidRPr="00254685">
              <w:rPr>
                <w:rFonts w:ascii="Times New Roman" w:hAnsi="Times New Roman" w:cs="Times New Roman"/>
                <w:b/>
                <w:sz w:val="20"/>
                <w:szCs w:val="20"/>
              </w:rPr>
              <w:t xml:space="preserve">&lt;Way Forward&gt; </w:t>
            </w:r>
            <w:r w:rsidRPr="00254685">
              <w:rPr>
                <w:rFonts w:ascii="Times New Roman" w:hAnsi="Times New Roman" w:cs="Times New Roman"/>
                <w:bCs/>
                <w:sz w:val="20"/>
                <w:szCs w:val="20"/>
              </w:rPr>
              <w:t>FFS the following proposals:</w:t>
            </w:r>
          </w:p>
          <w:p w:rsidR="00254685" w:rsidRPr="00254685" w:rsidRDefault="00254685" w:rsidP="00254685">
            <w:pPr>
              <w:pStyle w:val="a7"/>
              <w:numPr>
                <w:ilvl w:val="1"/>
                <w:numId w:val="4"/>
              </w:numPr>
              <w:autoSpaceDN w:val="0"/>
              <w:spacing w:after="120"/>
              <w:ind w:left="1440"/>
              <w:contextualSpacing w:val="0"/>
              <w:rPr>
                <w:lang w:eastAsia="zh-CN"/>
              </w:rPr>
            </w:pPr>
            <w:r w:rsidRPr="00254685">
              <w:rPr>
                <w:sz w:val="20"/>
                <w:szCs w:val="20"/>
                <w:lang w:eastAsia="zh-CN"/>
              </w:rPr>
              <w:t>T</w:t>
            </w:r>
            <w:r w:rsidRPr="00254685">
              <w:rPr>
                <w:sz w:val="20"/>
                <w:szCs w:val="20"/>
                <w:vertAlign w:val="subscript"/>
                <w:lang w:eastAsia="zh-CN"/>
              </w:rPr>
              <w:t>execution_time</w:t>
            </w:r>
            <w:r w:rsidRPr="00254685">
              <w:rPr>
                <w:sz w:val="20"/>
                <w:szCs w:val="20"/>
                <w:lang w:eastAsia="zh-CN"/>
              </w:rPr>
              <w:t xml:space="preserve"> for ASN.1 decoding and validity/compliance check of target cell configuration should be added in the cell switch delay requirements.</w:t>
            </w:r>
          </w:p>
        </w:tc>
      </w:tr>
    </w:tbl>
    <w:p w:rsidR="00254685" w:rsidRDefault="00254685" w:rsidP="00254685">
      <w:pPr>
        <w:spacing w:after="240"/>
        <w:rPr>
          <w:rFonts w:ascii="Times New Roman" w:hAnsi="Times New Roman" w:cs="Times New Roman"/>
          <w:sz w:val="20"/>
          <w:szCs w:val="20"/>
          <w:lang w:val="en-GB"/>
        </w:rPr>
      </w:pPr>
      <w:r>
        <w:rPr>
          <w:rFonts w:ascii="Times New Roman" w:hAnsi="Times New Roman" w:cs="Times New Roman"/>
          <w:sz w:val="20"/>
          <w:szCs w:val="20"/>
        </w:rPr>
        <w:t xml:space="preserve">According to RAN2 agreements, the UE consider </w:t>
      </w:r>
      <w:r w:rsidRPr="00B819A4">
        <w:rPr>
          <w:rFonts w:ascii="Times New Roman" w:hAnsi="Times New Roman" w:cs="Times New Roman"/>
          <w:sz w:val="20"/>
          <w:szCs w:val="20"/>
        </w:rPr>
        <w:t>that LTM execution procedure is successfully complete when the UE determines the NW has successfully received its first UL data.</w:t>
      </w:r>
      <w:r>
        <w:rPr>
          <w:rFonts w:ascii="Times New Roman" w:hAnsi="Times New Roman" w:cs="Times New Roman"/>
          <w:sz w:val="20"/>
          <w:szCs w:val="20"/>
        </w:rPr>
        <w:t xml:space="preserve"> Thus, the LTM execution time of target cell should be added in the cell switch delay requirement.</w:t>
      </w:r>
    </w:p>
    <w:p w:rsidR="00254685" w:rsidRPr="00E719D8" w:rsidRDefault="00254685" w:rsidP="00254685">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5</w:t>
      </w:r>
      <w:r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254685">
        <w:rPr>
          <w:rFonts w:ascii="Times New Roman" w:hAnsi="Times New Roman" w:cs="Times New Roman"/>
          <w:b/>
          <w:sz w:val="20"/>
          <w:szCs w:val="20"/>
          <w:lang w:val="en-GB"/>
        </w:rPr>
        <w:t>he LTM execution time</w:t>
      </w:r>
      <w:r>
        <w:rPr>
          <w:rFonts w:ascii="Times New Roman" w:hAnsi="Times New Roman" w:cs="Times New Roman"/>
          <w:b/>
          <w:sz w:val="20"/>
          <w:szCs w:val="20"/>
          <w:lang w:val="en-GB"/>
        </w:rPr>
        <w:t xml:space="preserve"> (</w:t>
      </w:r>
      <w:r w:rsidRPr="00254685">
        <w:rPr>
          <w:rFonts w:ascii="Times New Roman" w:hAnsi="Times New Roman" w:cs="Times New Roman"/>
          <w:b/>
          <w:sz w:val="20"/>
          <w:szCs w:val="20"/>
        </w:rPr>
        <w:t>T</w:t>
      </w:r>
      <w:r w:rsidRPr="00254685">
        <w:rPr>
          <w:rFonts w:ascii="Times New Roman" w:hAnsi="Times New Roman" w:cs="Times New Roman"/>
          <w:b/>
          <w:sz w:val="20"/>
          <w:szCs w:val="20"/>
          <w:vertAlign w:val="subscript"/>
        </w:rPr>
        <w:t>execution_time</w:t>
      </w:r>
      <w:r>
        <w:rPr>
          <w:rFonts w:ascii="Times New Roman" w:hAnsi="Times New Roman" w:cs="Times New Roman"/>
          <w:b/>
          <w:sz w:val="20"/>
          <w:szCs w:val="20"/>
          <w:lang w:val="en-GB"/>
        </w:rPr>
        <w:t>)</w:t>
      </w:r>
      <w:r w:rsidRPr="00254685">
        <w:rPr>
          <w:rFonts w:ascii="Times New Roman" w:hAnsi="Times New Roman" w:cs="Times New Roman"/>
          <w:b/>
          <w:sz w:val="20"/>
          <w:szCs w:val="20"/>
          <w:lang w:val="en-GB"/>
        </w:rPr>
        <w:t xml:space="preserve"> of target cell </w:t>
      </w:r>
      <w:r>
        <w:rPr>
          <w:rFonts w:ascii="Times New Roman" w:hAnsi="Times New Roman" w:cs="Times New Roman"/>
          <w:b/>
          <w:sz w:val="20"/>
          <w:szCs w:val="20"/>
          <w:lang w:val="en-GB"/>
        </w:rPr>
        <w:t>is</w:t>
      </w:r>
      <w:r w:rsidRPr="00254685">
        <w:rPr>
          <w:rFonts w:ascii="Times New Roman" w:hAnsi="Times New Roman" w:cs="Times New Roman"/>
          <w:b/>
          <w:sz w:val="20"/>
          <w:szCs w:val="20"/>
          <w:lang w:val="en-GB"/>
        </w:rPr>
        <w:t xml:space="preserve"> added in the cell switch delay </w:t>
      </w:r>
      <w:r w:rsidRPr="00254685">
        <w:rPr>
          <w:rFonts w:ascii="Times New Roman" w:hAnsi="Times New Roman" w:cs="Times New Roman"/>
          <w:b/>
          <w:sz w:val="20"/>
          <w:szCs w:val="20"/>
          <w:lang w:val="en-GB"/>
        </w:rPr>
        <w:lastRenderedPageBreak/>
        <w:t>req</w:t>
      </w:r>
      <w:r>
        <w:rPr>
          <w:rFonts w:ascii="Times New Roman" w:hAnsi="Times New Roman" w:cs="Times New Roman"/>
          <w:b/>
          <w:sz w:val="20"/>
          <w:szCs w:val="20"/>
          <w:lang w:val="en-GB"/>
        </w:rPr>
        <w:t>uirement</w:t>
      </w:r>
      <w:r w:rsidRPr="00352437">
        <w:rPr>
          <w:rFonts w:ascii="Times New Roman" w:hAnsi="Times New Roman" w:cs="Times New Roman"/>
          <w:b/>
          <w:sz w:val="20"/>
          <w:szCs w:val="20"/>
          <w:lang w:val="en-GB"/>
        </w:rPr>
        <w: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6B420F">
        <w:rPr>
          <w:rFonts w:ascii="Times New Roman" w:hAnsi="Times New Roman" w:cs="Times New Roman" w:hint="eastAsia"/>
          <w:sz w:val="20"/>
          <w:szCs w:val="20"/>
        </w:rPr>
        <w:t>L1</w:t>
      </w:r>
      <w:r w:rsidR="006B420F">
        <w:rPr>
          <w:rFonts w:ascii="Times New Roman" w:hAnsi="Times New Roman" w:cs="Times New Roman"/>
          <w:sz w:val="20"/>
          <w:szCs w:val="20"/>
        </w:rPr>
        <w:t>/L2 based inter-cell mobility delay requirements</w:t>
      </w:r>
      <w:r>
        <w:rPr>
          <w:rFonts w:ascii="Times New Roman" w:hAnsi="Times New Roman" w:cs="Times New Roman"/>
          <w:sz w:val="20"/>
          <w:szCs w:val="20"/>
        </w:rPr>
        <w:t xml:space="preserve"> </w:t>
      </w:r>
      <w:r w:rsidR="00883B49">
        <w:rPr>
          <w:rFonts w:ascii="Times New Roman" w:hAnsi="Times New Roman" w:cs="Times New Roman"/>
          <w:sz w:val="20"/>
          <w:szCs w:val="20"/>
        </w:rPr>
        <w:t xml:space="preserve">and provide our </w:t>
      </w:r>
      <w:r w:rsidR="00BA5919">
        <w:rPr>
          <w:rFonts w:ascii="Times New Roman" w:hAnsi="Times New Roman" w:cs="Times New Roman"/>
          <w:sz w:val="20"/>
          <w:szCs w:val="20"/>
        </w:rPr>
        <w:t>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E719D8" w:rsidRPr="009E2E85" w:rsidRDefault="00E719D8" w:rsidP="00E719D8">
      <w:pPr>
        <w:spacing w:after="240"/>
        <w:rPr>
          <w:rFonts w:ascii="Times New Roman" w:hAnsi="Times New Roman" w:cs="Times New Roman"/>
          <w:sz w:val="20"/>
          <w:szCs w:val="20"/>
        </w:rPr>
      </w:pPr>
      <w:r>
        <w:rPr>
          <w:rFonts w:ascii="Times New Roman" w:hAnsi="Times New Roman" w:cs="Times New Roman"/>
          <w:b/>
          <w:sz w:val="20"/>
          <w:szCs w:val="20"/>
        </w:rPr>
        <w:t>Proposal</w:t>
      </w:r>
      <w:r w:rsidRPr="00A2575A">
        <w:rPr>
          <w:rFonts w:ascii="Times New Roman" w:hAnsi="Times New Roman" w:cs="Times New Roman"/>
          <w:b/>
          <w:sz w:val="20"/>
          <w:szCs w:val="20"/>
        </w:rPr>
        <w:t xml:space="preserve"> </w:t>
      </w:r>
      <w:r>
        <w:rPr>
          <w:rFonts w:ascii="Times New Roman" w:hAnsi="Times New Roman" w:cs="Times New Roman"/>
          <w:b/>
          <w:sz w:val="20"/>
          <w:szCs w:val="20"/>
        </w:rPr>
        <w:t>1</w:t>
      </w:r>
      <w:r w:rsidRPr="00A2575A">
        <w:rPr>
          <w:rFonts w:ascii="Times New Roman" w:hAnsi="Times New Roman" w:cs="Times New Roman"/>
          <w:b/>
          <w:sz w:val="20"/>
          <w:szCs w:val="20"/>
        </w:rPr>
        <w:t xml:space="preserve">: </w:t>
      </w:r>
      <w:r>
        <w:rPr>
          <w:rFonts w:ascii="Times New Roman" w:hAnsi="Times New Roman" w:cs="Times New Roman"/>
          <w:b/>
          <w:sz w:val="20"/>
          <w:szCs w:val="20"/>
        </w:rPr>
        <w:t xml:space="preserve">RAN4 not to </w:t>
      </w:r>
      <w:r w:rsidRPr="00CA7B14">
        <w:rPr>
          <w:rFonts w:ascii="Times New Roman" w:hAnsi="Times New Roman" w:cs="Times New Roman"/>
          <w:b/>
          <w:sz w:val="20"/>
          <w:szCs w:val="20"/>
        </w:rPr>
        <w:t>define the LTM delay requirement which starts from UE receives RRC con</w:t>
      </w:r>
      <w:r>
        <w:rPr>
          <w:rFonts w:ascii="Times New Roman" w:hAnsi="Times New Roman" w:cs="Times New Roman"/>
          <w:b/>
          <w:sz w:val="20"/>
          <w:szCs w:val="20"/>
        </w:rPr>
        <w:t>figuration on candidate cell(s)</w:t>
      </w:r>
      <w:r w:rsidRPr="00A2575A">
        <w:rPr>
          <w:rFonts w:ascii="Times New Roman" w:hAnsi="Times New Roman" w:cs="Times New Roman"/>
          <w:b/>
          <w:sz w:val="20"/>
          <w:szCs w:val="20"/>
        </w:rPr>
        <w:t>.</w:t>
      </w:r>
    </w:p>
    <w:p w:rsidR="00E719D8" w:rsidRDefault="00E719D8" w:rsidP="00E719D8">
      <w:pPr>
        <w:spacing w:after="240"/>
        <w:rPr>
          <w:rFonts w:ascii="Times New Roman" w:hAnsi="Times New Roman" w:cs="Times New Roman"/>
          <w:b/>
          <w:sz w:val="20"/>
          <w:szCs w:val="20"/>
        </w:rPr>
      </w:pPr>
      <w:r>
        <w:rPr>
          <w:rFonts w:ascii="Times New Roman" w:hAnsi="Times New Roman" w:cs="Times New Roman"/>
          <w:b/>
          <w:sz w:val="20"/>
          <w:szCs w:val="20"/>
        </w:rPr>
        <w:t>Proposal</w:t>
      </w:r>
      <w:r w:rsidRPr="00A2575A">
        <w:rPr>
          <w:rFonts w:ascii="Times New Roman" w:hAnsi="Times New Roman" w:cs="Times New Roman"/>
          <w:b/>
          <w:sz w:val="20"/>
          <w:szCs w:val="20"/>
        </w:rPr>
        <w:t xml:space="preserve"> </w:t>
      </w:r>
      <w:r>
        <w:rPr>
          <w:rFonts w:ascii="Times New Roman" w:hAnsi="Times New Roman" w:cs="Times New Roman"/>
          <w:b/>
          <w:sz w:val="20"/>
          <w:szCs w:val="20"/>
        </w:rPr>
        <w:t>2</w:t>
      </w:r>
      <w:r w:rsidRPr="00A2575A">
        <w:rPr>
          <w:rFonts w:ascii="Times New Roman" w:hAnsi="Times New Roman" w:cs="Times New Roman"/>
          <w:b/>
          <w:sz w:val="20"/>
          <w:szCs w:val="20"/>
        </w:rPr>
        <w:t xml:space="preserve">: </w:t>
      </w:r>
      <w:r>
        <w:rPr>
          <w:rFonts w:ascii="Times New Roman" w:hAnsi="Times New Roman" w:cs="Times New Roman"/>
          <w:b/>
          <w:sz w:val="20"/>
          <w:szCs w:val="20"/>
        </w:rPr>
        <w:t>For RACH-less cell switch, t</w:t>
      </w:r>
      <w:r w:rsidRPr="00A2575A">
        <w:rPr>
          <w:rFonts w:ascii="Times New Roman" w:hAnsi="Times New Roman" w:cs="Times New Roman"/>
          <w:b/>
          <w:sz w:val="20"/>
          <w:szCs w:val="20"/>
        </w:rPr>
        <w:t xml:space="preserve">he </w:t>
      </w:r>
      <w:r>
        <w:rPr>
          <w:rFonts w:ascii="Times New Roman" w:hAnsi="Times New Roman" w:cs="Times New Roman"/>
          <w:b/>
          <w:sz w:val="20"/>
          <w:szCs w:val="20"/>
        </w:rPr>
        <w:t>ending</w:t>
      </w:r>
      <w:r w:rsidRPr="00A2575A">
        <w:rPr>
          <w:rFonts w:ascii="Times New Roman" w:hAnsi="Times New Roman" w:cs="Times New Roman"/>
          <w:b/>
          <w:sz w:val="20"/>
          <w:szCs w:val="20"/>
        </w:rPr>
        <w:t xml:space="preserve"> point of cell switch delay is the time </w:t>
      </w:r>
      <w:r>
        <w:rPr>
          <w:rFonts w:ascii="Times New Roman" w:hAnsi="Times New Roman" w:cs="Times New Roman"/>
          <w:b/>
          <w:sz w:val="20"/>
          <w:szCs w:val="20"/>
        </w:rPr>
        <w:t xml:space="preserve">when UE </w:t>
      </w:r>
      <w:r w:rsidRPr="00A247A5">
        <w:rPr>
          <w:rFonts w:ascii="Times New Roman" w:hAnsi="Times New Roman" w:cs="Times New Roman"/>
          <w:b/>
          <w:sz w:val="20"/>
          <w:szCs w:val="20"/>
        </w:rPr>
        <w:t xml:space="preserve">performs the first UL </w:t>
      </w:r>
      <w:r>
        <w:rPr>
          <w:rFonts w:ascii="Times New Roman" w:hAnsi="Times New Roman" w:cs="Times New Roman"/>
          <w:b/>
          <w:sz w:val="20"/>
          <w:szCs w:val="20"/>
        </w:rPr>
        <w:t xml:space="preserve">date </w:t>
      </w:r>
      <w:r w:rsidRPr="00A247A5">
        <w:rPr>
          <w:rFonts w:ascii="Times New Roman" w:hAnsi="Times New Roman" w:cs="Times New Roman"/>
          <w:b/>
          <w:sz w:val="20"/>
          <w:szCs w:val="20"/>
        </w:rPr>
        <w:t>transmission on the indicated beam of the target cell</w:t>
      </w:r>
      <w:r w:rsidRPr="00A2575A">
        <w:rPr>
          <w:rFonts w:ascii="Times New Roman" w:hAnsi="Times New Roman" w:cs="Times New Roman"/>
          <w:b/>
          <w:sz w:val="20"/>
          <w:szCs w:val="20"/>
        </w:rPr>
        <w:t>.</w:t>
      </w:r>
    </w:p>
    <w:p w:rsidR="00E719D8" w:rsidRPr="00F65C37" w:rsidRDefault="00E719D8" w:rsidP="00E719D8">
      <w:pPr>
        <w:spacing w:after="240"/>
        <w:rPr>
          <w:rFonts w:ascii="Times New Roman" w:hAnsi="Times New Roman" w:cs="Times New Roman"/>
          <w:b/>
          <w:sz w:val="20"/>
          <w:szCs w:val="20"/>
        </w:rPr>
      </w:pPr>
      <w:r>
        <w:rPr>
          <w:rFonts w:ascii="Times New Roman" w:hAnsi="Times New Roman" w:cs="Times New Roman"/>
          <w:b/>
          <w:sz w:val="20"/>
          <w:szCs w:val="20"/>
        </w:rPr>
        <w:t>Proposal</w:t>
      </w:r>
      <w:r w:rsidRPr="00A2575A">
        <w:rPr>
          <w:rFonts w:ascii="Times New Roman" w:hAnsi="Times New Roman" w:cs="Times New Roman"/>
          <w:b/>
          <w:sz w:val="20"/>
          <w:szCs w:val="20"/>
        </w:rPr>
        <w:t xml:space="preserve"> </w:t>
      </w:r>
      <w:r>
        <w:rPr>
          <w:rFonts w:ascii="Times New Roman" w:hAnsi="Times New Roman" w:cs="Times New Roman"/>
          <w:b/>
          <w:sz w:val="20"/>
          <w:szCs w:val="20"/>
        </w:rPr>
        <w:t>3</w:t>
      </w:r>
      <w:r w:rsidRPr="00A2575A">
        <w:rPr>
          <w:rFonts w:ascii="Times New Roman" w:hAnsi="Times New Roman" w:cs="Times New Roman"/>
          <w:b/>
          <w:sz w:val="20"/>
          <w:szCs w:val="20"/>
        </w:rPr>
        <w:t xml:space="preserve">: </w:t>
      </w:r>
      <w:r>
        <w:rPr>
          <w:rFonts w:ascii="Times New Roman" w:hAnsi="Times New Roman" w:cs="Times New Roman"/>
          <w:b/>
          <w:sz w:val="20"/>
          <w:szCs w:val="20"/>
        </w:rPr>
        <w:t>I</w:t>
      </w:r>
      <w:r w:rsidRPr="00F65C37">
        <w:rPr>
          <w:rFonts w:ascii="Times New Roman" w:hAnsi="Times New Roman" w:cs="Times New Roman"/>
          <w:b/>
          <w:sz w:val="20"/>
          <w:szCs w:val="20"/>
        </w:rPr>
        <w:t>f T/F fine tracking (TΔ) is needed after receiving cell switch command, UE is not required to perform it before L1/L2/L3 processing (T</w:t>
      </w:r>
      <w:r w:rsidRPr="00F65C37">
        <w:rPr>
          <w:rFonts w:ascii="Times New Roman" w:hAnsi="Times New Roman" w:cs="Times New Roman"/>
          <w:b/>
          <w:sz w:val="20"/>
          <w:szCs w:val="20"/>
          <w:vertAlign w:val="subscript"/>
        </w:rPr>
        <w:t>processing,2</w:t>
      </w:r>
      <w:r w:rsidRPr="00F65C37">
        <w:rPr>
          <w:rFonts w:ascii="Times New Roman" w:hAnsi="Times New Roman" w:cs="Times New Roman"/>
          <w:b/>
          <w:sz w:val="20"/>
          <w:szCs w:val="20"/>
        </w:rPr>
        <w:t>).</w:t>
      </w:r>
    </w:p>
    <w:p w:rsidR="00E719D8" w:rsidRPr="00254685" w:rsidRDefault="00E719D8" w:rsidP="00E719D8">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4</w:t>
      </w:r>
      <w:r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061014">
        <w:rPr>
          <w:rFonts w:ascii="Times New Roman" w:hAnsi="Times New Roman" w:cs="Times New Roman"/>
          <w:b/>
          <w:sz w:val="20"/>
          <w:szCs w:val="20"/>
          <w:lang w:val="en-GB"/>
        </w:rPr>
        <w:t>he</w:t>
      </w:r>
      <w:r w:rsidRPr="0058632F">
        <w:rPr>
          <w:rFonts w:ascii="Times New Roman" w:hAnsi="Times New Roman" w:cs="Times New Roman"/>
          <w:b/>
          <w:sz w:val="20"/>
          <w:szCs w:val="20"/>
          <w:lang w:val="en-GB"/>
        </w:rPr>
        <w:t xml:space="preserve"> delay of T/F fine tracking </w:t>
      </w:r>
      <w:r>
        <w:rPr>
          <w:rFonts w:ascii="Times New Roman" w:hAnsi="Times New Roman" w:cs="Times New Roman"/>
          <w:b/>
          <w:sz w:val="20"/>
          <w:szCs w:val="20"/>
          <w:lang w:val="en-GB"/>
        </w:rPr>
        <w:t xml:space="preserve">is defined as: </w:t>
      </w:r>
      <w:r w:rsidRPr="0058632F">
        <w:rPr>
          <w:rFonts w:ascii="Times New Roman" w:hAnsi="Times New Roman" w:cs="Times New Roman"/>
          <w:b/>
          <w:sz w:val="20"/>
          <w:szCs w:val="20"/>
          <w:lang w:val="en-GB"/>
        </w:rPr>
        <w:t>T</w:t>
      </w:r>
      <w:r w:rsidRPr="0058632F">
        <w:rPr>
          <w:rFonts w:ascii="Times New Roman" w:hAnsi="Times New Roman" w:cs="Times New Roman"/>
          <w:b/>
          <w:sz w:val="20"/>
          <w:szCs w:val="20"/>
          <w:vertAlign w:val="subscript"/>
          <w:lang w:val="en-GB"/>
        </w:rPr>
        <w:t>Δ</w:t>
      </w:r>
      <w:r>
        <w:rPr>
          <w:rFonts w:ascii="Times New Roman" w:hAnsi="Times New Roman" w:cs="Times New Roman"/>
          <w:b/>
          <w:sz w:val="20"/>
          <w:szCs w:val="20"/>
          <w:lang w:val="en-GB"/>
        </w:rPr>
        <w:t>= 1*</w:t>
      </w:r>
      <w:r w:rsidRPr="0058632F">
        <w:rPr>
          <w:rFonts w:ascii="Times New Roman" w:hAnsi="Times New Roman" w:cs="Times New Roman"/>
          <w:b/>
          <w:sz w:val="20"/>
          <w:szCs w:val="20"/>
          <w:lang w:val="en-GB"/>
        </w:rPr>
        <w:t>T</w:t>
      </w:r>
      <w:r w:rsidRPr="0058632F">
        <w:rPr>
          <w:rFonts w:ascii="Times New Roman" w:hAnsi="Times New Roman" w:cs="Times New Roman"/>
          <w:b/>
          <w:sz w:val="20"/>
          <w:szCs w:val="20"/>
          <w:vertAlign w:val="subscript"/>
          <w:lang w:val="en-GB"/>
        </w:rPr>
        <w:t>first-RS</w:t>
      </w:r>
      <w:r w:rsidRPr="0058632F">
        <w:rPr>
          <w:rFonts w:ascii="Times New Roman" w:hAnsi="Times New Roman" w:cs="Times New Roman"/>
          <w:b/>
          <w:sz w:val="20"/>
          <w:szCs w:val="20"/>
          <w:lang w:val="en-GB"/>
        </w:rPr>
        <w:t>, T</w:t>
      </w:r>
      <w:r w:rsidRPr="0058632F">
        <w:rPr>
          <w:rFonts w:ascii="Times New Roman" w:hAnsi="Times New Roman" w:cs="Times New Roman"/>
          <w:b/>
          <w:sz w:val="20"/>
          <w:szCs w:val="20"/>
          <w:vertAlign w:val="subscript"/>
          <w:lang w:val="en-GB"/>
        </w:rPr>
        <w:t>margin</w:t>
      </w:r>
      <w:r>
        <w:rPr>
          <w:rFonts w:ascii="Times New Roman" w:hAnsi="Times New Roman" w:cs="Times New Roman"/>
          <w:b/>
          <w:sz w:val="20"/>
          <w:szCs w:val="20"/>
          <w:lang w:val="en-GB"/>
        </w:rPr>
        <w:t xml:space="preserve"> = 2ms, where </w:t>
      </w:r>
      <w:r w:rsidRPr="0058632F">
        <w:rPr>
          <w:rFonts w:ascii="Times New Roman" w:hAnsi="Times New Roman" w:cs="Times New Roman"/>
          <w:b/>
          <w:sz w:val="20"/>
          <w:szCs w:val="20"/>
          <w:lang w:val="en-GB"/>
        </w:rPr>
        <w:t>T</w:t>
      </w:r>
      <w:r w:rsidRPr="0058632F">
        <w:rPr>
          <w:rFonts w:ascii="Times New Roman" w:hAnsi="Times New Roman" w:cs="Times New Roman"/>
          <w:b/>
          <w:sz w:val="20"/>
          <w:szCs w:val="20"/>
          <w:vertAlign w:val="subscript"/>
          <w:lang w:val="en-GB"/>
        </w:rPr>
        <w:t>Δ</w:t>
      </w:r>
      <w:r w:rsidRPr="0058632F">
        <w:rPr>
          <w:rFonts w:ascii="Times New Roman" w:hAnsi="Times New Roman" w:cs="Times New Roman"/>
          <w:b/>
          <w:sz w:val="20"/>
          <w:szCs w:val="20"/>
          <w:lang w:val="en-GB"/>
        </w:rPr>
        <w:t xml:space="preserve"> and T</w:t>
      </w:r>
      <w:r w:rsidRPr="0058632F">
        <w:rPr>
          <w:rFonts w:ascii="Times New Roman" w:hAnsi="Times New Roman" w:cs="Times New Roman"/>
          <w:b/>
          <w:sz w:val="20"/>
          <w:szCs w:val="20"/>
          <w:vertAlign w:val="subscript"/>
          <w:lang w:val="en-GB"/>
        </w:rPr>
        <w:t>margin</w:t>
      </w:r>
      <w:r w:rsidRPr="0058632F">
        <w:rPr>
          <w:rFonts w:ascii="Times New Roman" w:hAnsi="Times New Roman" w:cs="Times New Roman"/>
          <w:b/>
          <w:sz w:val="20"/>
          <w:szCs w:val="20"/>
          <w:lang w:val="en-GB"/>
        </w:rPr>
        <w:t xml:space="preserve"> can be 0</w:t>
      </w:r>
      <w:r>
        <w:rPr>
          <w:rFonts w:ascii="Times New Roman" w:hAnsi="Times New Roman" w:cs="Times New Roman"/>
          <w:b/>
          <w:sz w:val="20"/>
          <w:szCs w:val="20"/>
          <w:lang w:val="en-GB"/>
        </w:rPr>
        <w:t xml:space="preserve"> if the UE performed</w:t>
      </w:r>
      <w:r w:rsidRPr="0058632F">
        <w:rPr>
          <w:rFonts w:ascii="Times New Roman" w:hAnsi="Times New Roman" w:cs="Times New Roman"/>
          <w:b/>
          <w:sz w:val="20"/>
          <w:szCs w:val="20"/>
          <w:lang w:val="en-GB"/>
        </w:rPr>
        <w:t xml:space="preserve"> the SSB based fine time tracking on target cell before receiving cell switch command</w:t>
      </w:r>
      <w:r w:rsidRPr="00352437">
        <w:rPr>
          <w:rFonts w:ascii="Times New Roman" w:hAnsi="Times New Roman" w:cs="Times New Roman"/>
          <w:b/>
          <w:sz w:val="20"/>
          <w:szCs w:val="20"/>
          <w:lang w:val="en-GB"/>
        </w:rPr>
        <w:t>.</w:t>
      </w:r>
    </w:p>
    <w:p w:rsidR="00E719D8" w:rsidRPr="00E719D8" w:rsidRDefault="00E719D8" w:rsidP="00E719D8">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5</w:t>
      </w:r>
      <w:r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254685">
        <w:rPr>
          <w:rFonts w:ascii="Times New Roman" w:hAnsi="Times New Roman" w:cs="Times New Roman"/>
          <w:b/>
          <w:sz w:val="20"/>
          <w:szCs w:val="20"/>
          <w:lang w:val="en-GB"/>
        </w:rPr>
        <w:t>he LTM execution time</w:t>
      </w:r>
      <w:r>
        <w:rPr>
          <w:rFonts w:ascii="Times New Roman" w:hAnsi="Times New Roman" w:cs="Times New Roman"/>
          <w:b/>
          <w:sz w:val="20"/>
          <w:szCs w:val="20"/>
          <w:lang w:val="en-GB"/>
        </w:rPr>
        <w:t xml:space="preserve"> (</w:t>
      </w:r>
      <w:r w:rsidRPr="00254685">
        <w:rPr>
          <w:rFonts w:ascii="Times New Roman" w:hAnsi="Times New Roman" w:cs="Times New Roman"/>
          <w:b/>
          <w:sz w:val="20"/>
          <w:szCs w:val="20"/>
        </w:rPr>
        <w:t>T</w:t>
      </w:r>
      <w:r w:rsidRPr="00254685">
        <w:rPr>
          <w:rFonts w:ascii="Times New Roman" w:hAnsi="Times New Roman" w:cs="Times New Roman"/>
          <w:b/>
          <w:sz w:val="20"/>
          <w:szCs w:val="20"/>
          <w:vertAlign w:val="subscript"/>
        </w:rPr>
        <w:t>execution_time</w:t>
      </w:r>
      <w:r>
        <w:rPr>
          <w:rFonts w:ascii="Times New Roman" w:hAnsi="Times New Roman" w:cs="Times New Roman"/>
          <w:b/>
          <w:sz w:val="20"/>
          <w:szCs w:val="20"/>
          <w:lang w:val="en-GB"/>
        </w:rPr>
        <w:t>)</w:t>
      </w:r>
      <w:r w:rsidRPr="00254685">
        <w:rPr>
          <w:rFonts w:ascii="Times New Roman" w:hAnsi="Times New Roman" w:cs="Times New Roman"/>
          <w:b/>
          <w:sz w:val="20"/>
          <w:szCs w:val="20"/>
          <w:lang w:val="en-GB"/>
        </w:rPr>
        <w:t xml:space="preserve"> of target cell </w:t>
      </w:r>
      <w:r>
        <w:rPr>
          <w:rFonts w:ascii="Times New Roman" w:hAnsi="Times New Roman" w:cs="Times New Roman"/>
          <w:b/>
          <w:sz w:val="20"/>
          <w:szCs w:val="20"/>
          <w:lang w:val="en-GB"/>
        </w:rPr>
        <w:t>is</w:t>
      </w:r>
      <w:r w:rsidRPr="00254685">
        <w:rPr>
          <w:rFonts w:ascii="Times New Roman" w:hAnsi="Times New Roman" w:cs="Times New Roman"/>
          <w:b/>
          <w:sz w:val="20"/>
          <w:szCs w:val="20"/>
          <w:lang w:val="en-GB"/>
        </w:rPr>
        <w:t xml:space="preserve"> added in the cell switch delay req</w:t>
      </w:r>
      <w:r>
        <w:rPr>
          <w:rFonts w:ascii="Times New Roman" w:hAnsi="Times New Roman" w:cs="Times New Roman"/>
          <w:b/>
          <w:sz w:val="20"/>
          <w:szCs w:val="20"/>
          <w:lang w:val="en-GB"/>
        </w:rPr>
        <w:t>uirement</w:t>
      </w:r>
      <w:r w:rsidRPr="00352437">
        <w:rPr>
          <w:rFonts w:ascii="Times New Roman" w:hAnsi="Times New Roman" w:cs="Times New Roman"/>
          <w:b/>
          <w:sz w:val="20"/>
          <w:szCs w:val="20"/>
          <w:lang w:val="en-GB"/>
        </w:rPr>
        <w: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342670" w:rsidRDefault="00883B49" w:rsidP="00C436FD">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F82516">
        <w:rPr>
          <w:rFonts w:ascii="Times New Roman" w:hAnsi="Times New Roman" w:cs="Times New Roman"/>
          <w:sz w:val="20"/>
          <w:szCs w:val="20"/>
        </w:rPr>
        <w:t>]</w:t>
      </w:r>
      <w:r w:rsidR="00F82516">
        <w:rPr>
          <w:rFonts w:ascii="Times New Roman" w:hAnsi="Times New Roman" w:cs="Times New Roman"/>
          <w:sz w:val="20"/>
          <w:szCs w:val="20"/>
        </w:rPr>
        <w:tab/>
      </w:r>
      <w:r w:rsidR="009E5DB1">
        <w:rPr>
          <w:rFonts w:ascii="Times New Roman" w:hAnsi="Times New Roman" w:cs="Times New Roman"/>
          <w:sz w:val="20"/>
          <w:szCs w:val="20"/>
        </w:rPr>
        <w:t>R4-23</w:t>
      </w:r>
      <w:r w:rsidR="00DB7821">
        <w:rPr>
          <w:rFonts w:ascii="Times New Roman" w:hAnsi="Times New Roman" w:cs="Times New Roman"/>
          <w:sz w:val="20"/>
          <w:szCs w:val="20"/>
        </w:rPr>
        <w:t>10160</w:t>
      </w:r>
      <w:r w:rsidR="009E5DB1">
        <w:rPr>
          <w:rFonts w:ascii="Times New Roman" w:hAnsi="Times New Roman" w:cs="Times New Roman"/>
          <w:sz w:val="20"/>
          <w:szCs w:val="20"/>
        </w:rPr>
        <w:tab/>
      </w:r>
      <w:r w:rsidR="00DB7821" w:rsidRPr="00DB7821">
        <w:rPr>
          <w:rFonts w:ascii="Times New Roman" w:hAnsi="Times New Roman" w:cs="Times New Roman"/>
          <w:sz w:val="20"/>
          <w:szCs w:val="20"/>
        </w:rPr>
        <w:t>WF on NR mobility enhancements (part 1)</w:t>
      </w:r>
      <w:r w:rsidR="009E5DB1" w:rsidRPr="00076628">
        <w:rPr>
          <w:rFonts w:ascii="Times New Roman" w:hAnsi="Times New Roman" w:cs="Times New Roman"/>
          <w:sz w:val="20"/>
          <w:szCs w:val="20"/>
        </w:rPr>
        <w:t>,</w:t>
      </w:r>
      <w:r w:rsidR="009E5DB1">
        <w:rPr>
          <w:rFonts w:ascii="Times New Roman" w:hAnsi="Times New Roman" w:cs="Times New Roman"/>
          <w:sz w:val="20"/>
          <w:szCs w:val="20"/>
        </w:rPr>
        <w:tab/>
        <w:t>MediaTek</w:t>
      </w:r>
    </w:p>
    <w:p w:rsidR="00F82516" w:rsidRPr="006D09C9" w:rsidRDefault="00F82516" w:rsidP="00F82516">
      <w:pPr>
        <w:rPr>
          <w:rFonts w:ascii="Times New Roman" w:hAnsi="Times New Roman" w:cs="Times New Roman"/>
          <w:sz w:val="20"/>
          <w:szCs w:val="20"/>
        </w:rPr>
      </w:pPr>
    </w:p>
    <w:sectPr w:rsidR="00F82516" w:rsidRPr="006D09C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746E" w:rsidRDefault="00FF746E" w:rsidP="0054389C">
      <w:r>
        <w:separator/>
      </w:r>
    </w:p>
  </w:endnote>
  <w:endnote w:type="continuationSeparator" w:id="0">
    <w:p w:rsidR="00FF746E" w:rsidRDefault="00FF746E"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746E" w:rsidRDefault="00FF746E" w:rsidP="0054389C">
      <w:r>
        <w:separator/>
      </w:r>
    </w:p>
  </w:footnote>
  <w:footnote w:type="continuationSeparator" w:id="0">
    <w:p w:rsidR="00FF746E" w:rsidRDefault="00FF746E"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955"/>
    <w:multiLevelType w:val="hybridMultilevel"/>
    <w:tmpl w:val="CAAA61C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56A2A44"/>
    <w:multiLevelType w:val="hybridMultilevel"/>
    <w:tmpl w:val="749E61AA"/>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609E4AC5"/>
    <w:multiLevelType w:val="hybridMultilevel"/>
    <w:tmpl w:val="7DBCF624"/>
    <w:lvl w:ilvl="0" w:tplc="255699CA">
      <w:start w:val="1"/>
      <w:numFmt w:val="bullet"/>
      <w:lvlText w:val=""/>
      <w:lvlJc w:val="left"/>
      <w:pPr>
        <w:ind w:left="410" w:hanging="420"/>
      </w:pPr>
      <w:rPr>
        <w:rFonts w:ascii="Wingdings" w:hAnsi="Wingdings" w:hint="default"/>
      </w:rPr>
    </w:lvl>
    <w:lvl w:ilvl="1" w:tplc="04090003" w:tentative="1">
      <w:start w:val="1"/>
      <w:numFmt w:val="bullet"/>
      <w:lvlText w:val=""/>
      <w:lvlJc w:val="left"/>
      <w:pPr>
        <w:ind w:left="830" w:hanging="420"/>
      </w:pPr>
      <w:rPr>
        <w:rFonts w:ascii="Wingdings" w:hAnsi="Wingdings" w:hint="default"/>
      </w:rPr>
    </w:lvl>
    <w:lvl w:ilvl="2" w:tplc="04090005" w:tentative="1">
      <w:start w:val="1"/>
      <w:numFmt w:val="bullet"/>
      <w:lvlText w:val=""/>
      <w:lvlJc w:val="left"/>
      <w:pPr>
        <w:ind w:left="1250" w:hanging="420"/>
      </w:pPr>
      <w:rPr>
        <w:rFonts w:ascii="Wingdings" w:hAnsi="Wingdings" w:hint="default"/>
      </w:rPr>
    </w:lvl>
    <w:lvl w:ilvl="3" w:tplc="04090001" w:tentative="1">
      <w:start w:val="1"/>
      <w:numFmt w:val="bullet"/>
      <w:lvlText w:val=""/>
      <w:lvlJc w:val="left"/>
      <w:pPr>
        <w:ind w:left="1670" w:hanging="420"/>
      </w:pPr>
      <w:rPr>
        <w:rFonts w:ascii="Wingdings" w:hAnsi="Wingdings" w:hint="default"/>
      </w:rPr>
    </w:lvl>
    <w:lvl w:ilvl="4" w:tplc="04090003" w:tentative="1">
      <w:start w:val="1"/>
      <w:numFmt w:val="bullet"/>
      <w:lvlText w:val=""/>
      <w:lvlJc w:val="left"/>
      <w:pPr>
        <w:ind w:left="2090" w:hanging="420"/>
      </w:pPr>
      <w:rPr>
        <w:rFonts w:ascii="Wingdings" w:hAnsi="Wingdings" w:hint="default"/>
      </w:rPr>
    </w:lvl>
    <w:lvl w:ilvl="5" w:tplc="04090005" w:tentative="1">
      <w:start w:val="1"/>
      <w:numFmt w:val="bullet"/>
      <w:lvlText w:val=""/>
      <w:lvlJc w:val="left"/>
      <w:pPr>
        <w:ind w:left="2510" w:hanging="420"/>
      </w:pPr>
      <w:rPr>
        <w:rFonts w:ascii="Wingdings" w:hAnsi="Wingdings" w:hint="default"/>
      </w:rPr>
    </w:lvl>
    <w:lvl w:ilvl="6" w:tplc="04090001" w:tentative="1">
      <w:start w:val="1"/>
      <w:numFmt w:val="bullet"/>
      <w:lvlText w:val=""/>
      <w:lvlJc w:val="left"/>
      <w:pPr>
        <w:ind w:left="2930" w:hanging="420"/>
      </w:pPr>
      <w:rPr>
        <w:rFonts w:ascii="Wingdings" w:hAnsi="Wingdings" w:hint="default"/>
      </w:rPr>
    </w:lvl>
    <w:lvl w:ilvl="7" w:tplc="04090003" w:tentative="1">
      <w:start w:val="1"/>
      <w:numFmt w:val="bullet"/>
      <w:lvlText w:val=""/>
      <w:lvlJc w:val="left"/>
      <w:pPr>
        <w:ind w:left="3350" w:hanging="420"/>
      </w:pPr>
      <w:rPr>
        <w:rFonts w:ascii="Wingdings" w:hAnsi="Wingdings" w:hint="default"/>
      </w:rPr>
    </w:lvl>
    <w:lvl w:ilvl="8" w:tplc="04090005" w:tentative="1">
      <w:start w:val="1"/>
      <w:numFmt w:val="bullet"/>
      <w:lvlText w:val=""/>
      <w:lvlJc w:val="left"/>
      <w:pPr>
        <w:ind w:left="3770" w:hanging="420"/>
      </w:pPr>
      <w:rPr>
        <w:rFonts w:ascii="Wingdings" w:hAnsi="Wingdings" w:hint="default"/>
      </w:rPr>
    </w:lvl>
  </w:abstractNum>
  <w:abstractNum w:abstractNumId="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3"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7DF027D6"/>
    <w:multiLevelType w:val="hybridMultilevel"/>
    <w:tmpl w:val="CC2C692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3"/>
  </w:num>
  <w:num w:numId="2">
    <w:abstractNumId w:val="9"/>
  </w:num>
  <w:num w:numId="3">
    <w:abstractNumId w:val="5"/>
  </w:num>
  <w:num w:numId="4">
    <w:abstractNumId w:val="6"/>
  </w:num>
  <w:num w:numId="5">
    <w:abstractNumId w:val="10"/>
  </w:num>
  <w:num w:numId="6">
    <w:abstractNumId w:val="0"/>
  </w:num>
  <w:num w:numId="7">
    <w:abstractNumId w:val="2"/>
  </w:num>
  <w:num w:numId="8">
    <w:abstractNumId w:val="8"/>
  </w:num>
  <w:num w:numId="9">
    <w:abstractNumId w:val="3"/>
  </w:num>
  <w:num w:numId="10">
    <w:abstractNumId w:val="4"/>
  </w:num>
  <w:num w:numId="11">
    <w:abstractNumId w:val="1"/>
  </w:num>
  <w:num w:numId="12">
    <w:abstractNumId w:val="11"/>
  </w:num>
  <w:num w:numId="13">
    <w:abstractNumId w:val="12"/>
  </w:num>
  <w:num w:numId="14">
    <w:abstractNumId w:val="7"/>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2299"/>
    <w:rsid w:val="0000685E"/>
    <w:rsid w:val="000158D0"/>
    <w:rsid w:val="00015C3C"/>
    <w:rsid w:val="00016088"/>
    <w:rsid w:val="00016112"/>
    <w:rsid w:val="00016727"/>
    <w:rsid w:val="00024DE8"/>
    <w:rsid w:val="0002546B"/>
    <w:rsid w:val="00030344"/>
    <w:rsid w:val="00034A97"/>
    <w:rsid w:val="000518EF"/>
    <w:rsid w:val="00057BFC"/>
    <w:rsid w:val="00061014"/>
    <w:rsid w:val="00070463"/>
    <w:rsid w:val="000716C6"/>
    <w:rsid w:val="00072D64"/>
    <w:rsid w:val="00076628"/>
    <w:rsid w:val="000823B4"/>
    <w:rsid w:val="00085B4A"/>
    <w:rsid w:val="000865F1"/>
    <w:rsid w:val="00092ED4"/>
    <w:rsid w:val="000A5F87"/>
    <w:rsid w:val="000B3B28"/>
    <w:rsid w:val="000C1E00"/>
    <w:rsid w:val="000C637B"/>
    <w:rsid w:val="000D163E"/>
    <w:rsid w:val="000D42C4"/>
    <w:rsid w:val="000D645A"/>
    <w:rsid w:val="000E7B7E"/>
    <w:rsid w:val="000F34A4"/>
    <w:rsid w:val="000F428C"/>
    <w:rsid w:val="000F6FE6"/>
    <w:rsid w:val="00101ACC"/>
    <w:rsid w:val="0011076E"/>
    <w:rsid w:val="0012385A"/>
    <w:rsid w:val="0012415B"/>
    <w:rsid w:val="001260EF"/>
    <w:rsid w:val="00127301"/>
    <w:rsid w:val="00137E62"/>
    <w:rsid w:val="001452D7"/>
    <w:rsid w:val="00146468"/>
    <w:rsid w:val="001477BA"/>
    <w:rsid w:val="001478E9"/>
    <w:rsid w:val="001512ED"/>
    <w:rsid w:val="00151959"/>
    <w:rsid w:val="0015540D"/>
    <w:rsid w:val="0016362E"/>
    <w:rsid w:val="001644B9"/>
    <w:rsid w:val="0016695D"/>
    <w:rsid w:val="00167860"/>
    <w:rsid w:val="00174A95"/>
    <w:rsid w:val="001754BF"/>
    <w:rsid w:val="0017577F"/>
    <w:rsid w:val="001779A3"/>
    <w:rsid w:val="001800C7"/>
    <w:rsid w:val="00180A67"/>
    <w:rsid w:val="00182726"/>
    <w:rsid w:val="0018503A"/>
    <w:rsid w:val="00187819"/>
    <w:rsid w:val="00187ADE"/>
    <w:rsid w:val="001950FB"/>
    <w:rsid w:val="00195347"/>
    <w:rsid w:val="001A0C83"/>
    <w:rsid w:val="001A1790"/>
    <w:rsid w:val="001B142A"/>
    <w:rsid w:val="001B22B6"/>
    <w:rsid w:val="001B6E2C"/>
    <w:rsid w:val="001B756E"/>
    <w:rsid w:val="001C2469"/>
    <w:rsid w:val="001C641D"/>
    <w:rsid w:val="001C6C9A"/>
    <w:rsid w:val="001D0568"/>
    <w:rsid w:val="001D0D2B"/>
    <w:rsid w:val="001D2134"/>
    <w:rsid w:val="001D25D7"/>
    <w:rsid w:val="001D72FE"/>
    <w:rsid w:val="001E53B1"/>
    <w:rsid w:val="001E5A5D"/>
    <w:rsid w:val="001E6E43"/>
    <w:rsid w:val="001F0095"/>
    <w:rsid w:val="001F2348"/>
    <w:rsid w:val="001F4117"/>
    <w:rsid w:val="00200158"/>
    <w:rsid w:val="00203D4A"/>
    <w:rsid w:val="00205754"/>
    <w:rsid w:val="00207CF1"/>
    <w:rsid w:val="002127C7"/>
    <w:rsid w:val="00225425"/>
    <w:rsid w:val="002316C3"/>
    <w:rsid w:val="00235DBD"/>
    <w:rsid w:val="00246ADE"/>
    <w:rsid w:val="00253664"/>
    <w:rsid w:val="00254685"/>
    <w:rsid w:val="00255740"/>
    <w:rsid w:val="00256027"/>
    <w:rsid w:val="00261A53"/>
    <w:rsid w:val="002633C6"/>
    <w:rsid w:val="00265CD5"/>
    <w:rsid w:val="00280D74"/>
    <w:rsid w:val="00281A5A"/>
    <w:rsid w:val="00283AB4"/>
    <w:rsid w:val="00287457"/>
    <w:rsid w:val="00294705"/>
    <w:rsid w:val="002A0259"/>
    <w:rsid w:val="002B3D5A"/>
    <w:rsid w:val="002B6210"/>
    <w:rsid w:val="002B652F"/>
    <w:rsid w:val="002C4CB6"/>
    <w:rsid w:val="002D018A"/>
    <w:rsid w:val="002D45CA"/>
    <w:rsid w:val="002E3574"/>
    <w:rsid w:val="002E64BA"/>
    <w:rsid w:val="002F43C6"/>
    <w:rsid w:val="002F6F34"/>
    <w:rsid w:val="003009F3"/>
    <w:rsid w:val="00305381"/>
    <w:rsid w:val="0031381D"/>
    <w:rsid w:val="003178A8"/>
    <w:rsid w:val="00324A56"/>
    <w:rsid w:val="00324CCC"/>
    <w:rsid w:val="0032715E"/>
    <w:rsid w:val="00330185"/>
    <w:rsid w:val="003329CE"/>
    <w:rsid w:val="00342670"/>
    <w:rsid w:val="00346749"/>
    <w:rsid w:val="00346CBA"/>
    <w:rsid w:val="00352437"/>
    <w:rsid w:val="0035479D"/>
    <w:rsid w:val="00363A14"/>
    <w:rsid w:val="003700E4"/>
    <w:rsid w:val="003702DA"/>
    <w:rsid w:val="00376331"/>
    <w:rsid w:val="0038659C"/>
    <w:rsid w:val="00391300"/>
    <w:rsid w:val="00395926"/>
    <w:rsid w:val="0039783F"/>
    <w:rsid w:val="003A4170"/>
    <w:rsid w:val="003A4595"/>
    <w:rsid w:val="003A4A9D"/>
    <w:rsid w:val="003A61FE"/>
    <w:rsid w:val="003B6133"/>
    <w:rsid w:val="003B65A4"/>
    <w:rsid w:val="003B78F5"/>
    <w:rsid w:val="003C3297"/>
    <w:rsid w:val="003D3A49"/>
    <w:rsid w:val="003D749A"/>
    <w:rsid w:val="003E1EB2"/>
    <w:rsid w:val="003E6CF6"/>
    <w:rsid w:val="003F6FCE"/>
    <w:rsid w:val="00402EF3"/>
    <w:rsid w:val="0041525E"/>
    <w:rsid w:val="00416279"/>
    <w:rsid w:val="004230BF"/>
    <w:rsid w:val="00431676"/>
    <w:rsid w:val="00432A04"/>
    <w:rsid w:val="004350E6"/>
    <w:rsid w:val="00453739"/>
    <w:rsid w:val="00460AAF"/>
    <w:rsid w:val="00467C66"/>
    <w:rsid w:val="004718D4"/>
    <w:rsid w:val="00471AA1"/>
    <w:rsid w:val="00480320"/>
    <w:rsid w:val="00480411"/>
    <w:rsid w:val="00485068"/>
    <w:rsid w:val="0048645C"/>
    <w:rsid w:val="0049439B"/>
    <w:rsid w:val="004A2AFD"/>
    <w:rsid w:val="004A351E"/>
    <w:rsid w:val="004A3F2B"/>
    <w:rsid w:val="004A795E"/>
    <w:rsid w:val="004B5EA6"/>
    <w:rsid w:val="004C222C"/>
    <w:rsid w:val="004C4C21"/>
    <w:rsid w:val="004C51E5"/>
    <w:rsid w:val="004D00B7"/>
    <w:rsid w:val="004D26E8"/>
    <w:rsid w:val="004D3E5E"/>
    <w:rsid w:val="004D4C80"/>
    <w:rsid w:val="004D6569"/>
    <w:rsid w:val="004E1970"/>
    <w:rsid w:val="004E2808"/>
    <w:rsid w:val="004E2E67"/>
    <w:rsid w:val="004E306E"/>
    <w:rsid w:val="004F2FD4"/>
    <w:rsid w:val="004F4A70"/>
    <w:rsid w:val="005005D9"/>
    <w:rsid w:val="0050330D"/>
    <w:rsid w:val="00505332"/>
    <w:rsid w:val="00516C00"/>
    <w:rsid w:val="005218FD"/>
    <w:rsid w:val="0052273B"/>
    <w:rsid w:val="005248BF"/>
    <w:rsid w:val="005424E7"/>
    <w:rsid w:val="00543855"/>
    <w:rsid w:val="0054389C"/>
    <w:rsid w:val="00545812"/>
    <w:rsid w:val="0056020E"/>
    <w:rsid w:val="00562DFE"/>
    <w:rsid w:val="00563C8B"/>
    <w:rsid w:val="00566B7A"/>
    <w:rsid w:val="00570005"/>
    <w:rsid w:val="0057452F"/>
    <w:rsid w:val="0058632F"/>
    <w:rsid w:val="005905A1"/>
    <w:rsid w:val="00590CDD"/>
    <w:rsid w:val="0059161C"/>
    <w:rsid w:val="005A2BB3"/>
    <w:rsid w:val="005A7A53"/>
    <w:rsid w:val="005A7E7C"/>
    <w:rsid w:val="005B210E"/>
    <w:rsid w:val="005B3CDF"/>
    <w:rsid w:val="005B4847"/>
    <w:rsid w:val="005B57EF"/>
    <w:rsid w:val="005B5D35"/>
    <w:rsid w:val="005C216D"/>
    <w:rsid w:val="005C6153"/>
    <w:rsid w:val="005C6720"/>
    <w:rsid w:val="005C6FA4"/>
    <w:rsid w:val="005D0746"/>
    <w:rsid w:val="005D5C17"/>
    <w:rsid w:val="005E081D"/>
    <w:rsid w:val="005F0FC1"/>
    <w:rsid w:val="005F53F5"/>
    <w:rsid w:val="005F6DF7"/>
    <w:rsid w:val="006068C7"/>
    <w:rsid w:val="00611B19"/>
    <w:rsid w:val="00615A48"/>
    <w:rsid w:val="006165ED"/>
    <w:rsid w:val="006214B2"/>
    <w:rsid w:val="00621DCA"/>
    <w:rsid w:val="006241B7"/>
    <w:rsid w:val="0063093D"/>
    <w:rsid w:val="0063287F"/>
    <w:rsid w:val="006354E8"/>
    <w:rsid w:val="0063589B"/>
    <w:rsid w:val="0063593F"/>
    <w:rsid w:val="006367AB"/>
    <w:rsid w:val="006368BE"/>
    <w:rsid w:val="0064419F"/>
    <w:rsid w:val="006530C5"/>
    <w:rsid w:val="006602E7"/>
    <w:rsid w:val="00661CA0"/>
    <w:rsid w:val="0066419E"/>
    <w:rsid w:val="006768EF"/>
    <w:rsid w:val="006803DB"/>
    <w:rsid w:val="00680FF7"/>
    <w:rsid w:val="00683582"/>
    <w:rsid w:val="00685EFE"/>
    <w:rsid w:val="00687E6B"/>
    <w:rsid w:val="0069222E"/>
    <w:rsid w:val="00693CB9"/>
    <w:rsid w:val="006A69F0"/>
    <w:rsid w:val="006B420F"/>
    <w:rsid w:val="006C49CF"/>
    <w:rsid w:val="006D09C9"/>
    <w:rsid w:val="006D57A6"/>
    <w:rsid w:val="006D677D"/>
    <w:rsid w:val="006D70DA"/>
    <w:rsid w:val="006D7986"/>
    <w:rsid w:val="006E04B2"/>
    <w:rsid w:val="007000C2"/>
    <w:rsid w:val="007035A3"/>
    <w:rsid w:val="007039C2"/>
    <w:rsid w:val="00704E0D"/>
    <w:rsid w:val="007070F1"/>
    <w:rsid w:val="007177E8"/>
    <w:rsid w:val="007213C7"/>
    <w:rsid w:val="00722233"/>
    <w:rsid w:val="00731CC2"/>
    <w:rsid w:val="00745132"/>
    <w:rsid w:val="007463FE"/>
    <w:rsid w:val="00752A0E"/>
    <w:rsid w:val="0075409F"/>
    <w:rsid w:val="00761254"/>
    <w:rsid w:val="00762B01"/>
    <w:rsid w:val="00774CC0"/>
    <w:rsid w:val="00774FE1"/>
    <w:rsid w:val="00775CBB"/>
    <w:rsid w:val="00780FFB"/>
    <w:rsid w:val="0078135A"/>
    <w:rsid w:val="00783150"/>
    <w:rsid w:val="00792951"/>
    <w:rsid w:val="007962F9"/>
    <w:rsid w:val="007978E0"/>
    <w:rsid w:val="007A6A3C"/>
    <w:rsid w:val="007B37C0"/>
    <w:rsid w:val="007C3CB2"/>
    <w:rsid w:val="007E0B08"/>
    <w:rsid w:val="007F5703"/>
    <w:rsid w:val="0080081A"/>
    <w:rsid w:val="0080162C"/>
    <w:rsid w:val="00803D9E"/>
    <w:rsid w:val="00806B88"/>
    <w:rsid w:val="008104F7"/>
    <w:rsid w:val="0082167B"/>
    <w:rsid w:val="00824894"/>
    <w:rsid w:val="00830A75"/>
    <w:rsid w:val="00836272"/>
    <w:rsid w:val="00841157"/>
    <w:rsid w:val="00841D35"/>
    <w:rsid w:val="00842FA7"/>
    <w:rsid w:val="00846CC4"/>
    <w:rsid w:val="008518CC"/>
    <w:rsid w:val="008630DE"/>
    <w:rsid w:val="00864C17"/>
    <w:rsid w:val="00873E40"/>
    <w:rsid w:val="008753BF"/>
    <w:rsid w:val="00881233"/>
    <w:rsid w:val="0088218C"/>
    <w:rsid w:val="008827F1"/>
    <w:rsid w:val="00883B49"/>
    <w:rsid w:val="00893262"/>
    <w:rsid w:val="008960A9"/>
    <w:rsid w:val="00896E69"/>
    <w:rsid w:val="008A50A9"/>
    <w:rsid w:val="008A6635"/>
    <w:rsid w:val="008A7CA1"/>
    <w:rsid w:val="008B00D3"/>
    <w:rsid w:val="008B5966"/>
    <w:rsid w:val="008B68C3"/>
    <w:rsid w:val="008C3B63"/>
    <w:rsid w:val="008D005F"/>
    <w:rsid w:val="008D26B8"/>
    <w:rsid w:val="008D4722"/>
    <w:rsid w:val="008D6E7B"/>
    <w:rsid w:val="008F2E97"/>
    <w:rsid w:val="008F3AB1"/>
    <w:rsid w:val="0090090C"/>
    <w:rsid w:val="009009A0"/>
    <w:rsid w:val="00905382"/>
    <w:rsid w:val="009071B7"/>
    <w:rsid w:val="009072EE"/>
    <w:rsid w:val="00914480"/>
    <w:rsid w:val="00923785"/>
    <w:rsid w:val="00923E60"/>
    <w:rsid w:val="00927F9D"/>
    <w:rsid w:val="00932B81"/>
    <w:rsid w:val="0093470E"/>
    <w:rsid w:val="00936C4E"/>
    <w:rsid w:val="009509D5"/>
    <w:rsid w:val="00951C40"/>
    <w:rsid w:val="00963620"/>
    <w:rsid w:val="00964B17"/>
    <w:rsid w:val="009650A8"/>
    <w:rsid w:val="009847E0"/>
    <w:rsid w:val="009852F7"/>
    <w:rsid w:val="00997C51"/>
    <w:rsid w:val="009A39AF"/>
    <w:rsid w:val="009A5201"/>
    <w:rsid w:val="009A7035"/>
    <w:rsid w:val="009B205D"/>
    <w:rsid w:val="009C4366"/>
    <w:rsid w:val="009E04F6"/>
    <w:rsid w:val="009E2E85"/>
    <w:rsid w:val="009E4215"/>
    <w:rsid w:val="009E5CF4"/>
    <w:rsid w:val="009E5DB1"/>
    <w:rsid w:val="009F3040"/>
    <w:rsid w:val="009F680C"/>
    <w:rsid w:val="00A11EC7"/>
    <w:rsid w:val="00A15E5E"/>
    <w:rsid w:val="00A16533"/>
    <w:rsid w:val="00A16F00"/>
    <w:rsid w:val="00A178CE"/>
    <w:rsid w:val="00A2027E"/>
    <w:rsid w:val="00A22990"/>
    <w:rsid w:val="00A247A5"/>
    <w:rsid w:val="00A2575A"/>
    <w:rsid w:val="00A25F50"/>
    <w:rsid w:val="00A276D7"/>
    <w:rsid w:val="00A3188C"/>
    <w:rsid w:val="00A3385B"/>
    <w:rsid w:val="00A33A69"/>
    <w:rsid w:val="00A3606C"/>
    <w:rsid w:val="00A44F96"/>
    <w:rsid w:val="00A56AA6"/>
    <w:rsid w:val="00A63B54"/>
    <w:rsid w:val="00A72117"/>
    <w:rsid w:val="00A7419E"/>
    <w:rsid w:val="00A80D5B"/>
    <w:rsid w:val="00A855D3"/>
    <w:rsid w:val="00A91AED"/>
    <w:rsid w:val="00A968A5"/>
    <w:rsid w:val="00AA4AB5"/>
    <w:rsid w:val="00AB52AA"/>
    <w:rsid w:val="00AC175E"/>
    <w:rsid w:val="00AC18ED"/>
    <w:rsid w:val="00AC19BA"/>
    <w:rsid w:val="00AC68BC"/>
    <w:rsid w:val="00AE7814"/>
    <w:rsid w:val="00AF3D27"/>
    <w:rsid w:val="00AF5BDC"/>
    <w:rsid w:val="00AF6FB1"/>
    <w:rsid w:val="00B03C1E"/>
    <w:rsid w:val="00B03FE7"/>
    <w:rsid w:val="00B13C4D"/>
    <w:rsid w:val="00B148C0"/>
    <w:rsid w:val="00B22A04"/>
    <w:rsid w:val="00B22C85"/>
    <w:rsid w:val="00B236AD"/>
    <w:rsid w:val="00B24E9C"/>
    <w:rsid w:val="00B25431"/>
    <w:rsid w:val="00B27573"/>
    <w:rsid w:val="00B4430F"/>
    <w:rsid w:val="00B4742F"/>
    <w:rsid w:val="00B52EFA"/>
    <w:rsid w:val="00B54874"/>
    <w:rsid w:val="00B55908"/>
    <w:rsid w:val="00B64F5F"/>
    <w:rsid w:val="00B67574"/>
    <w:rsid w:val="00B753A5"/>
    <w:rsid w:val="00B75541"/>
    <w:rsid w:val="00B758E0"/>
    <w:rsid w:val="00B75C07"/>
    <w:rsid w:val="00B76E6F"/>
    <w:rsid w:val="00B819A4"/>
    <w:rsid w:val="00B877C2"/>
    <w:rsid w:val="00B87C96"/>
    <w:rsid w:val="00B9248B"/>
    <w:rsid w:val="00B9324E"/>
    <w:rsid w:val="00B96D2F"/>
    <w:rsid w:val="00BA0ADE"/>
    <w:rsid w:val="00BA173C"/>
    <w:rsid w:val="00BA2DBD"/>
    <w:rsid w:val="00BA5919"/>
    <w:rsid w:val="00BC06A8"/>
    <w:rsid w:val="00BD4D65"/>
    <w:rsid w:val="00BE3F60"/>
    <w:rsid w:val="00BF3D60"/>
    <w:rsid w:val="00BF58DB"/>
    <w:rsid w:val="00C032FD"/>
    <w:rsid w:val="00C116C7"/>
    <w:rsid w:val="00C13829"/>
    <w:rsid w:val="00C13FAF"/>
    <w:rsid w:val="00C17DEF"/>
    <w:rsid w:val="00C21AD5"/>
    <w:rsid w:val="00C21ECC"/>
    <w:rsid w:val="00C239B6"/>
    <w:rsid w:val="00C26A62"/>
    <w:rsid w:val="00C3220A"/>
    <w:rsid w:val="00C35A65"/>
    <w:rsid w:val="00C406D5"/>
    <w:rsid w:val="00C436FD"/>
    <w:rsid w:val="00C43AAE"/>
    <w:rsid w:val="00C4446F"/>
    <w:rsid w:val="00C517ED"/>
    <w:rsid w:val="00C55896"/>
    <w:rsid w:val="00C60F32"/>
    <w:rsid w:val="00C65129"/>
    <w:rsid w:val="00C818FA"/>
    <w:rsid w:val="00C82841"/>
    <w:rsid w:val="00CA0D47"/>
    <w:rsid w:val="00CA279C"/>
    <w:rsid w:val="00CA3D19"/>
    <w:rsid w:val="00CA7B14"/>
    <w:rsid w:val="00CB0B90"/>
    <w:rsid w:val="00CB1A96"/>
    <w:rsid w:val="00CC3632"/>
    <w:rsid w:val="00CD1D0C"/>
    <w:rsid w:val="00CD4A10"/>
    <w:rsid w:val="00CE3D40"/>
    <w:rsid w:val="00CE592D"/>
    <w:rsid w:val="00CE747B"/>
    <w:rsid w:val="00CF0440"/>
    <w:rsid w:val="00CF2402"/>
    <w:rsid w:val="00CF3F5B"/>
    <w:rsid w:val="00CF6CE4"/>
    <w:rsid w:val="00D11874"/>
    <w:rsid w:val="00D222EE"/>
    <w:rsid w:val="00D36809"/>
    <w:rsid w:val="00D4283A"/>
    <w:rsid w:val="00D478B9"/>
    <w:rsid w:val="00D522CA"/>
    <w:rsid w:val="00D52CF3"/>
    <w:rsid w:val="00D5302D"/>
    <w:rsid w:val="00D54011"/>
    <w:rsid w:val="00D552EC"/>
    <w:rsid w:val="00D64D77"/>
    <w:rsid w:val="00D652BD"/>
    <w:rsid w:val="00D749FA"/>
    <w:rsid w:val="00D74C42"/>
    <w:rsid w:val="00D77DD1"/>
    <w:rsid w:val="00D80C09"/>
    <w:rsid w:val="00D81433"/>
    <w:rsid w:val="00D82DEC"/>
    <w:rsid w:val="00D83C1B"/>
    <w:rsid w:val="00D851E7"/>
    <w:rsid w:val="00D927C9"/>
    <w:rsid w:val="00D92E42"/>
    <w:rsid w:val="00D9347C"/>
    <w:rsid w:val="00D94D75"/>
    <w:rsid w:val="00D96A56"/>
    <w:rsid w:val="00D9704C"/>
    <w:rsid w:val="00D97A9F"/>
    <w:rsid w:val="00DB0BC9"/>
    <w:rsid w:val="00DB0D39"/>
    <w:rsid w:val="00DB2BE3"/>
    <w:rsid w:val="00DB41D3"/>
    <w:rsid w:val="00DB6756"/>
    <w:rsid w:val="00DB6C34"/>
    <w:rsid w:val="00DB7821"/>
    <w:rsid w:val="00DC2C34"/>
    <w:rsid w:val="00DC700A"/>
    <w:rsid w:val="00DD2A2B"/>
    <w:rsid w:val="00DE3D3B"/>
    <w:rsid w:val="00DF00E9"/>
    <w:rsid w:val="00DF3A0A"/>
    <w:rsid w:val="00DF5B2C"/>
    <w:rsid w:val="00DF69B2"/>
    <w:rsid w:val="00DF6BEA"/>
    <w:rsid w:val="00E01BE3"/>
    <w:rsid w:val="00E01E1C"/>
    <w:rsid w:val="00E17100"/>
    <w:rsid w:val="00E22AFE"/>
    <w:rsid w:val="00E22C6D"/>
    <w:rsid w:val="00E31770"/>
    <w:rsid w:val="00E34795"/>
    <w:rsid w:val="00E34DC9"/>
    <w:rsid w:val="00E44384"/>
    <w:rsid w:val="00E47C16"/>
    <w:rsid w:val="00E60F11"/>
    <w:rsid w:val="00E61526"/>
    <w:rsid w:val="00E70C68"/>
    <w:rsid w:val="00E719D8"/>
    <w:rsid w:val="00E74179"/>
    <w:rsid w:val="00E80307"/>
    <w:rsid w:val="00E84287"/>
    <w:rsid w:val="00E84ABF"/>
    <w:rsid w:val="00E86DEE"/>
    <w:rsid w:val="00E87B0B"/>
    <w:rsid w:val="00E92811"/>
    <w:rsid w:val="00E932CE"/>
    <w:rsid w:val="00E9336C"/>
    <w:rsid w:val="00E959BD"/>
    <w:rsid w:val="00E95DD2"/>
    <w:rsid w:val="00EA3D78"/>
    <w:rsid w:val="00EA75AF"/>
    <w:rsid w:val="00EB588E"/>
    <w:rsid w:val="00EB6560"/>
    <w:rsid w:val="00EB7F9A"/>
    <w:rsid w:val="00EC1568"/>
    <w:rsid w:val="00EC380E"/>
    <w:rsid w:val="00EC4372"/>
    <w:rsid w:val="00EC5D81"/>
    <w:rsid w:val="00ED0473"/>
    <w:rsid w:val="00ED7A91"/>
    <w:rsid w:val="00EE11F7"/>
    <w:rsid w:val="00EF1C76"/>
    <w:rsid w:val="00EF26E7"/>
    <w:rsid w:val="00EF6546"/>
    <w:rsid w:val="00EF7E88"/>
    <w:rsid w:val="00EF7F4C"/>
    <w:rsid w:val="00F03B58"/>
    <w:rsid w:val="00F1014E"/>
    <w:rsid w:val="00F24C4C"/>
    <w:rsid w:val="00F255DC"/>
    <w:rsid w:val="00F26184"/>
    <w:rsid w:val="00F301DE"/>
    <w:rsid w:val="00F34E17"/>
    <w:rsid w:val="00F4011D"/>
    <w:rsid w:val="00F4418F"/>
    <w:rsid w:val="00F51558"/>
    <w:rsid w:val="00F53185"/>
    <w:rsid w:val="00F553CF"/>
    <w:rsid w:val="00F6033B"/>
    <w:rsid w:val="00F61B40"/>
    <w:rsid w:val="00F643FD"/>
    <w:rsid w:val="00F65C37"/>
    <w:rsid w:val="00F65C96"/>
    <w:rsid w:val="00F72453"/>
    <w:rsid w:val="00F81DBD"/>
    <w:rsid w:val="00F82516"/>
    <w:rsid w:val="00F8574E"/>
    <w:rsid w:val="00F977A9"/>
    <w:rsid w:val="00FA260D"/>
    <w:rsid w:val="00FA3E7F"/>
    <w:rsid w:val="00FB2E57"/>
    <w:rsid w:val="00FC2171"/>
    <w:rsid w:val="00FE10A3"/>
    <w:rsid w:val="00FF33D9"/>
    <w:rsid w:val="00FF3747"/>
    <w:rsid w:val="00FF7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36280D"/>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styleId="af">
    <w:name w:val="Emphasis"/>
    <w:uiPriority w:val="20"/>
    <w:qFormat/>
    <w:rsid w:val="0063287F"/>
    <w:rPr>
      <w:i/>
      <w:iCs/>
    </w:rPr>
  </w:style>
  <w:style w:type="paragraph" w:customStyle="1" w:styleId="Agreement">
    <w:name w:val="Agreement"/>
    <w:basedOn w:val="a"/>
    <w:next w:val="a"/>
    <w:qFormat/>
    <w:rsid w:val="000D645A"/>
    <w:pPr>
      <w:widowControl/>
      <w:numPr>
        <w:numId w:val="5"/>
      </w:numPr>
      <w:spacing w:before="60"/>
      <w:jc w:val="left"/>
    </w:pPr>
    <w:rPr>
      <w:rFonts w:ascii="Arial" w:eastAsia="MS Mincho" w:hAnsi="Arial" w:cs="Times New Roman"/>
      <w:b/>
      <w:kern w:val="0"/>
      <w:sz w:val="20"/>
      <w:szCs w:val="24"/>
      <w:lang w:val="en-GB" w:eastAsia="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34"/>
    <w:qFormat/>
    <w:locked/>
    <w:rsid w:val="005005D9"/>
    <w:rPr>
      <w:rFonts w:ascii="Times New Roman" w:hAnsi="Times New Roman"/>
      <w:lang w:val="en-GB" w:eastAsia="en-US"/>
    </w:rPr>
  </w:style>
  <w:style w:type="character" w:customStyle="1" w:styleId="Doc-text2Char">
    <w:name w:val="Doc-text2 Char"/>
    <w:link w:val="Doc-text2"/>
    <w:qFormat/>
    <w:rsid w:val="009E2E85"/>
    <w:rPr>
      <w:rFonts w:ascii="Arial" w:eastAsia="MS Mincho" w:hAnsi="Arial"/>
      <w:szCs w:val="24"/>
      <w:lang w:val="en-GB" w:eastAsia="en-GB"/>
    </w:rPr>
  </w:style>
  <w:style w:type="paragraph" w:customStyle="1" w:styleId="Doc-text2">
    <w:name w:val="Doc-text2"/>
    <w:basedOn w:val="a"/>
    <w:link w:val="Doc-text2Char"/>
    <w:qFormat/>
    <w:rsid w:val="009E2E85"/>
    <w:pPr>
      <w:widowControl/>
      <w:tabs>
        <w:tab w:val="left" w:pos="1622"/>
      </w:tabs>
      <w:ind w:left="1622" w:hanging="363"/>
      <w:jc w:val="left"/>
    </w:pPr>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5F67E-B289-48C4-B007-11043823A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13590</TotalTime>
  <Pages>4</Pages>
  <Words>1372</Words>
  <Characters>7825</Characters>
  <Application>Microsoft Office Word</Application>
  <DocSecurity>0</DocSecurity>
  <Lines>65</Lines>
  <Paragraphs>18</Paragraphs>
  <ScaleCrop>false</ScaleCrop>
  <Company/>
  <LinksUpToDate>false</LinksUpToDate>
  <CharactersWithSpaces>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191</cp:revision>
  <dcterms:created xsi:type="dcterms:W3CDTF">2021-01-14T12:11:00Z</dcterms:created>
  <dcterms:modified xsi:type="dcterms:W3CDTF">2023-08-11T12:47:00Z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